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89B1" w14:textId="77777777" w:rsidR="000C0A7E" w:rsidRDefault="000C0A7E" w:rsidP="000C0A7E">
      <w:pPr>
        <w:spacing w:before="100" w:beforeAutospacing="1" w:after="40" w:line="336" w:lineRule="auto"/>
        <w:jc w:val="both"/>
      </w:pPr>
      <w:bookmarkStart w:id="0" w:name="_Hlk78908018"/>
    </w:p>
    <w:p w14:paraId="24EE9F9A" w14:textId="4296F180" w:rsidR="00B06EBC" w:rsidRPr="001E3458" w:rsidRDefault="001D683F" w:rsidP="001E3458">
      <w:pPr>
        <w:spacing w:before="100" w:beforeAutospacing="1"/>
        <w:jc w:val="center"/>
        <w:rPr>
          <w:rFonts w:ascii="Arial" w:hAnsi="Arial" w:cs="Arial"/>
          <w:b/>
          <w:sz w:val="26"/>
          <w:szCs w:val="26"/>
        </w:rPr>
      </w:pPr>
      <w:r>
        <w:rPr>
          <w:rFonts w:ascii="Arial" w:hAnsi="Arial"/>
          <w:b/>
          <w:sz w:val="26"/>
          <w:szCs w:val="26"/>
        </w:rPr>
        <w:t xml:space="preserve">Very </w:t>
      </w:r>
      <w:r w:rsidR="00E21834">
        <w:rPr>
          <w:rFonts w:ascii="Arial" w:hAnsi="Arial"/>
          <w:b/>
          <w:sz w:val="26"/>
          <w:szCs w:val="26"/>
        </w:rPr>
        <w:t>strong</w:t>
      </w:r>
      <w:r>
        <w:rPr>
          <w:rFonts w:ascii="Arial" w:hAnsi="Arial"/>
          <w:b/>
          <w:sz w:val="26"/>
          <w:szCs w:val="26"/>
        </w:rPr>
        <w:t xml:space="preserve"> </w:t>
      </w:r>
      <w:r w:rsidR="00E21834">
        <w:rPr>
          <w:rFonts w:ascii="Arial" w:hAnsi="Arial"/>
          <w:b/>
          <w:sz w:val="26"/>
          <w:szCs w:val="26"/>
        </w:rPr>
        <w:t>performance of</w:t>
      </w:r>
      <w:r>
        <w:rPr>
          <w:rFonts w:ascii="Arial" w:hAnsi="Arial"/>
          <w:b/>
          <w:sz w:val="26"/>
          <w:szCs w:val="26"/>
        </w:rPr>
        <w:t xml:space="preserve"> Galeria Katowicka</w:t>
      </w:r>
      <w:r w:rsidR="00280486">
        <w:rPr>
          <w:rFonts w:ascii="Arial" w:hAnsi="Arial"/>
          <w:b/>
          <w:sz w:val="26"/>
          <w:szCs w:val="26"/>
        </w:rPr>
        <w:t xml:space="preserve"> – </w:t>
      </w:r>
      <w:r>
        <w:rPr>
          <w:rFonts w:ascii="Arial" w:hAnsi="Arial"/>
          <w:b/>
          <w:sz w:val="26"/>
          <w:szCs w:val="26"/>
        </w:rPr>
        <w:t>Savills Investment Managem</w:t>
      </w:r>
      <w:r w:rsidR="000D1025">
        <w:rPr>
          <w:rFonts w:ascii="Arial" w:hAnsi="Arial"/>
          <w:b/>
          <w:sz w:val="26"/>
          <w:szCs w:val="26"/>
        </w:rPr>
        <w:t>en</w:t>
      </w:r>
      <w:r>
        <w:rPr>
          <w:rFonts w:ascii="Arial" w:hAnsi="Arial"/>
          <w:b/>
          <w:sz w:val="26"/>
          <w:szCs w:val="26"/>
        </w:rPr>
        <w:t xml:space="preserve">t </w:t>
      </w:r>
      <w:r w:rsidR="00280486">
        <w:rPr>
          <w:rFonts w:ascii="Arial" w:hAnsi="Arial"/>
          <w:b/>
          <w:sz w:val="26"/>
          <w:szCs w:val="26"/>
        </w:rPr>
        <w:t>summarizes</w:t>
      </w:r>
      <w:r w:rsidR="000D1025">
        <w:rPr>
          <w:rFonts w:ascii="Arial" w:hAnsi="Arial"/>
          <w:b/>
          <w:sz w:val="26"/>
          <w:szCs w:val="26"/>
        </w:rPr>
        <w:t xml:space="preserve"> H1 </w:t>
      </w:r>
      <w:r>
        <w:rPr>
          <w:rFonts w:ascii="Arial" w:hAnsi="Arial"/>
          <w:b/>
          <w:sz w:val="26"/>
          <w:szCs w:val="26"/>
        </w:rPr>
        <w:t>2023</w:t>
      </w:r>
    </w:p>
    <w:p w14:paraId="7BC476EC" w14:textId="1E684D1E" w:rsidR="00C31E2C" w:rsidRDefault="001D683F" w:rsidP="00AC4D21">
      <w:pPr>
        <w:pStyle w:val="Akapitzlist"/>
        <w:numPr>
          <w:ilvl w:val="0"/>
          <w:numId w:val="27"/>
        </w:numPr>
        <w:spacing w:before="100" w:beforeAutospacing="1" w:after="120"/>
        <w:ind w:left="357" w:hanging="357"/>
        <w:contextualSpacing w:val="0"/>
        <w:jc w:val="both"/>
        <w:rPr>
          <w:rFonts w:ascii="Arial" w:hAnsi="Arial" w:cs="Arial"/>
          <w:b/>
          <w:sz w:val="20"/>
          <w:szCs w:val="20"/>
        </w:rPr>
      </w:pPr>
      <w:r>
        <w:rPr>
          <w:rFonts w:ascii="Arial" w:hAnsi="Arial"/>
          <w:b/>
          <w:sz w:val="20"/>
          <w:szCs w:val="20"/>
        </w:rPr>
        <w:t>In the first half of 2023, 18 leases were signed at Galeria Katowicka for a total area of 3,071 sq</w:t>
      </w:r>
      <w:r w:rsidR="009B5BB3">
        <w:rPr>
          <w:rFonts w:ascii="Arial" w:hAnsi="Arial"/>
          <w:b/>
          <w:sz w:val="20"/>
          <w:szCs w:val="20"/>
        </w:rPr>
        <w:t>m</w:t>
      </w:r>
      <w:r>
        <w:rPr>
          <w:rFonts w:ascii="Arial" w:hAnsi="Arial"/>
          <w:b/>
          <w:sz w:val="20"/>
          <w:szCs w:val="20"/>
        </w:rPr>
        <w:t xml:space="preserve">. </w:t>
      </w:r>
      <w:r w:rsidR="000D1025">
        <w:rPr>
          <w:rFonts w:ascii="Arial" w:hAnsi="Arial"/>
          <w:b/>
          <w:sz w:val="20"/>
          <w:szCs w:val="20"/>
        </w:rPr>
        <w:t>I</w:t>
      </w:r>
      <w:r>
        <w:rPr>
          <w:rFonts w:ascii="Arial" w:hAnsi="Arial"/>
          <w:b/>
          <w:sz w:val="20"/>
          <w:szCs w:val="20"/>
        </w:rPr>
        <w:t>nclude</w:t>
      </w:r>
      <w:r w:rsidR="000D1025">
        <w:rPr>
          <w:rFonts w:ascii="Arial" w:hAnsi="Arial"/>
          <w:b/>
          <w:sz w:val="20"/>
          <w:szCs w:val="20"/>
        </w:rPr>
        <w:t>d in this total are</w:t>
      </w:r>
      <w:r>
        <w:rPr>
          <w:rFonts w:ascii="Arial" w:hAnsi="Arial"/>
          <w:b/>
          <w:sz w:val="20"/>
          <w:szCs w:val="20"/>
        </w:rPr>
        <w:t xml:space="preserve"> new </w:t>
      </w:r>
      <w:r w:rsidR="00E21834">
        <w:rPr>
          <w:rFonts w:ascii="Arial" w:hAnsi="Arial"/>
          <w:b/>
          <w:sz w:val="20"/>
          <w:szCs w:val="20"/>
        </w:rPr>
        <w:t>agreements</w:t>
      </w:r>
      <w:r>
        <w:rPr>
          <w:rFonts w:ascii="Arial" w:hAnsi="Arial"/>
          <w:b/>
          <w:sz w:val="20"/>
          <w:szCs w:val="20"/>
        </w:rPr>
        <w:t>, lease extensions and space expansions made by existing tenants.</w:t>
      </w:r>
    </w:p>
    <w:p w14:paraId="391B6B51" w14:textId="08C71A2E" w:rsidR="001D683F" w:rsidRDefault="000E735C" w:rsidP="00AC4D21">
      <w:pPr>
        <w:pStyle w:val="Akapitzlist"/>
        <w:numPr>
          <w:ilvl w:val="0"/>
          <w:numId w:val="27"/>
        </w:numPr>
        <w:spacing w:before="100" w:beforeAutospacing="1" w:after="120"/>
        <w:ind w:left="357" w:hanging="357"/>
        <w:contextualSpacing w:val="0"/>
        <w:jc w:val="both"/>
        <w:rPr>
          <w:rFonts w:ascii="Arial" w:hAnsi="Arial" w:cs="Arial"/>
          <w:b/>
          <w:sz w:val="20"/>
          <w:szCs w:val="20"/>
        </w:rPr>
      </w:pPr>
      <w:r>
        <w:rPr>
          <w:rFonts w:ascii="Arial" w:hAnsi="Arial"/>
          <w:b/>
          <w:sz w:val="20"/>
          <w:szCs w:val="20"/>
        </w:rPr>
        <w:t xml:space="preserve">Galeria Katowicka reported a 12% year-on-year increase in net sales in </w:t>
      </w:r>
      <w:r w:rsidR="000D1025">
        <w:rPr>
          <w:rFonts w:ascii="Arial" w:hAnsi="Arial"/>
          <w:b/>
          <w:sz w:val="20"/>
          <w:szCs w:val="20"/>
        </w:rPr>
        <w:t xml:space="preserve">H1 </w:t>
      </w:r>
      <w:r>
        <w:rPr>
          <w:rFonts w:ascii="Arial" w:hAnsi="Arial"/>
          <w:b/>
          <w:sz w:val="20"/>
          <w:szCs w:val="20"/>
        </w:rPr>
        <w:t xml:space="preserve">2023. Compared to </w:t>
      </w:r>
      <w:r w:rsidR="000D1025">
        <w:rPr>
          <w:rFonts w:ascii="Arial" w:hAnsi="Arial"/>
          <w:b/>
          <w:sz w:val="20"/>
          <w:szCs w:val="20"/>
        </w:rPr>
        <w:t xml:space="preserve">H1 </w:t>
      </w:r>
      <w:r>
        <w:rPr>
          <w:rFonts w:ascii="Arial" w:hAnsi="Arial"/>
          <w:b/>
          <w:sz w:val="20"/>
          <w:szCs w:val="20"/>
        </w:rPr>
        <w:t xml:space="preserve">2019, </w:t>
      </w:r>
      <w:r w:rsidR="000D1025">
        <w:rPr>
          <w:rFonts w:ascii="Arial" w:hAnsi="Arial"/>
          <w:b/>
          <w:sz w:val="20"/>
          <w:szCs w:val="20"/>
        </w:rPr>
        <w:t xml:space="preserve">i.e. </w:t>
      </w:r>
      <w:r>
        <w:rPr>
          <w:rFonts w:ascii="Arial" w:hAnsi="Arial"/>
          <w:b/>
          <w:sz w:val="20"/>
          <w:szCs w:val="20"/>
        </w:rPr>
        <w:t>before the COVID-19 pandemic</w:t>
      </w:r>
      <w:r w:rsidR="000D1025">
        <w:rPr>
          <w:rFonts w:ascii="Arial" w:hAnsi="Arial"/>
          <w:b/>
          <w:sz w:val="20"/>
          <w:szCs w:val="20"/>
        </w:rPr>
        <w:t xml:space="preserve"> hit</w:t>
      </w:r>
      <w:r>
        <w:rPr>
          <w:rFonts w:ascii="Arial" w:hAnsi="Arial"/>
          <w:b/>
          <w:sz w:val="20"/>
          <w:szCs w:val="20"/>
        </w:rPr>
        <w:t>, the increase was even higher</w:t>
      </w:r>
      <w:r w:rsidR="000D1025">
        <w:rPr>
          <w:rFonts w:ascii="Arial" w:hAnsi="Arial"/>
          <w:b/>
          <w:sz w:val="20"/>
          <w:szCs w:val="20"/>
        </w:rPr>
        <w:t>, measuring</w:t>
      </w:r>
      <w:r>
        <w:rPr>
          <w:rFonts w:ascii="Arial" w:hAnsi="Arial"/>
          <w:b/>
          <w:sz w:val="20"/>
          <w:szCs w:val="20"/>
        </w:rPr>
        <w:t xml:space="preserve"> at 20%.</w:t>
      </w:r>
    </w:p>
    <w:p w14:paraId="50A25CED" w14:textId="361AF644" w:rsidR="009C444F" w:rsidRPr="0082388F" w:rsidRDefault="009C444F" w:rsidP="00AC4D21">
      <w:pPr>
        <w:pStyle w:val="Akapitzlist"/>
        <w:numPr>
          <w:ilvl w:val="0"/>
          <w:numId w:val="27"/>
        </w:numPr>
        <w:spacing w:before="100" w:beforeAutospacing="1" w:after="120"/>
        <w:ind w:left="357" w:hanging="357"/>
        <w:contextualSpacing w:val="0"/>
        <w:jc w:val="both"/>
        <w:rPr>
          <w:rFonts w:ascii="Arial" w:hAnsi="Arial" w:cs="Arial"/>
          <w:b/>
          <w:sz w:val="20"/>
          <w:szCs w:val="20"/>
        </w:rPr>
      </w:pPr>
      <w:r>
        <w:rPr>
          <w:rFonts w:ascii="Arial" w:hAnsi="Arial"/>
          <w:b/>
          <w:sz w:val="20"/>
          <w:szCs w:val="20"/>
        </w:rPr>
        <w:t>The footfall for January</w:t>
      </w:r>
      <w:r w:rsidR="00E718D0">
        <w:rPr>
          <w:rFonts w:ascii="Arial" w:hAnsi="Arial"/>
          <w:b/>
          <w:sz w:val="20"/>
          <w:szCs w:val="20"/>
        </w:rPr>
        <w:t xml:space="preserve"> </w:t>
      </w:r>
      <w:r>
        <w:rPr>
          <w:rFonts w:ascii="Arial" w:hAnsi="Arial"/>
          <w:b/>
          <w:sz w:val="20"/>
          <w:szCs w:val="20"/>
        </w:rPr>
        <w:t>–</w:t>
      </w:r>
      <w:r w:rsidR="00E718D0">
        <w:rPr>
          <w:rFonts w:ascii="Arial" w:hAnsi="Arial"/>
          <w:b/>
          <w:sz w:val="20"/>
          <w:szCs w:val="20"/>
        </w:rPr>
        <w:t xml:space="preserve"> </w:t>
      </w:r>
      <w:r>
        <w:rPr>
          <w:rFonts w:ascii="Arial" w:hAnsi="Arial"/>
          <w:b/>
          <w:sz w:val="20"/>
          <w:szCs w:val="20"/>
        </w:rPr>
        <w:t>June 2023 increased by 12% compared to the same period in 2022.</w:t>
      </w:r>
    </w:p>
    <w:p w14:paraId="12BA754D" w14:textId="1D94BB78" w:rsidR="00116645" w:rsidRDefault="009B5BB3" w:rsidP="0082388F">
      <w:pPr>
        <w:spacing w:before="100" w:beforeAutospacing="1" w:after="120" w:line="360" w:lineRule="auto"/>
        <w:jc w:val="both"/>
        <w:rPr>
          <w:rFonts w:ascii="Arial" w:hAnsi="Arial" w:cs="Arial"/>
          <w:sz w:val="20"/>
          <w:szCs w:val="20"/>
        </w:rPr>
      </w:pPr>
      <w:r>
        <w:rPr>
          <w:rFonts w:ascii="Arial" w:hAnsi="Arial"/>
          <w:b/>
          <w:sz w:val="20"/>
          <w:szCs w:val="20"/>
        </w:rPr>
        <w:t>Warsaw</w:t>
      </w:r>
      <w:r w:rsidR="00CE6487">
        <w:rPr>
          <w:rFonts w:ascii="Arial" w:hAnsi="Arial"/>
          <w:b/>
          <w:sz w:val="20"/>
          <w:szCs w:val="20"/>
        </w:rPr>
        <w:t>, 16 August</w:t>
      </w:r>
      <w:r w:rsidR="008930A8">
        <w:rPr>
          <w:rFonts w:ascii="Arial" w:hAnsi="Arial"/>
          <w:b/>
          <w:sz w:val="20"/>
          <w:szCs w:val="20"/>
        </w:rPr>
        <w:t xml:space="preserve"> 2023</w:t>
      </w:r>
      <w:r w:rsidR="00004604">
        <w:rPr>
          <w:rFonts w:ascii="Arial" w:hAnsi="Arial"/>
          <w:sz w:val="20"/>
          <w:szCs w:val="20"/>
        </w:rPr>
        <w:t>.</w:t>
      </w:r>
      <w:bookmarkStart w:id="1" w:name="_GoBack"/>
      <w:bookmarkEnd w:id="1"/>
      <w:r w:rsidR="008930A8">
        <w:rPr>
          <w:rFonts w:ascii="Arial" w:hAnsi="Arial"/>
          <w:sz w:val="20"/>
          <w:szCs w:val="20"/>
        </w:rPr>
        <w:t xml:space="preserve"> Savills Investment Management (Savills IM), </w:t>
      </w:r>
      <w:r w:rsidRPr="009B5BB3">
        <w:rPr>
          <w:rFonts w:ascii="Arial" w:hAnsi="Arial"/>
          <w:sz w:val="20"/>
          <w:szCs w:val="20"/>
        </w:rPr>
        <w:t>an international investment manager</w:t>
      </w:r>
      <w:r w:rsidR="008930A8">
        <w:rPr>
          <w:rFonts w:ascii="Arial" w:hAnsi="Arial"/>
          <w:sz w:val="20"/>
          <w:szCs w:val="20"/>
        </w:rPr>
        <w:t xml:space="preserve">, </w:t>
      </w:r>
      <w:r w:rsidR="000D1025">
        <w:rPr>
          <w:rFonts w:ascii="Arial" w:hAnsi="Arial"/>
          <w:sz w:val="20"/>
          <w:szCs w:val="20"/>
        </w:rPr>
        <w:t xml:space="preserve">reported on </w:t>
      </w:r>
      <w:r w:rsidR="008930A8">
        <w:rPr>
          <w:rFonts w:ascii="Arial" w:hAnsi="Arial"/>
          <w:sz w:val="20"/>
          <w:szCs w:val="20"/>
        </w:rPr>
        <w:t>the very strong performance of Galeria Katowicka in the first half of 2023. In January</w:t>
      </w:r>
      <w:r w:rsidR="00E718D0">
        <w:rPr>
          <w:rFonts w:ascii="Arial" w:hAnsi="Arial"/>
          <w:sz w:val="20"/>
          <w:szCs w:val="20"/>
        </w:rPr>
        <w:t xml:space="preserve"> </w:t>
      </w:r>
      <w:r w:rsidR="008930A8">
        <w:rPr>
          <w:rFonts w:ascii="Arial" w:hAnsi="Arial"/>
          <w:sz w:val="20"/>
          <w:szCs w:val="20"/>
        </w:rPr>
        <w:t>–</w:t>
      </w:r>
      <w:r w:rsidR="00E718D0">
        <w:rPr>
          <w:rFonts w:ascii="Arial" w:hAnsi="Arial"/>
          <w:sz w:val="20"/>
          <w:szCs w:val="20"/>
        </w:rPr>
        <w:t xml:space="preserve"> </w:t>
      </w:r>
      <w:r w:rsidR="008930A8">
        <w:rPr>
          <w:rFonts w:ascii="Arial" w:hAnsi="Arial"/>
          <w:sz w:val="20"/>
          <w:szCs w:val="20"/>
        </w:rPr>
        <w:t>June this year, 18 leases for a total of 3,071 sqm</w:t>
      </w:r>
      <w:r>
        <w:rPr>
          <w:rFonts w:ascii="Arial" w:hAnsi="Arial"/>
          <w:sz w:val="20"/>
          <w:szCs w:val="20"/>
        </w:rPr>
        <w:t>.</w:t>
      </w:r>
      <w:r w:rsidR="008930A8">
        <w:rPr>
          <w:rFonts w:ascii="Arial" w:hAnsi="Arial"/>
          <w:sz w:val="20"/>
          <w:szCs w:val="20"/>
        </w:rPr>
        <w:t xml:space="preserve"> were signed at this leading shopping centre in Poland.</w:t>
      </w:r>
    </w:p>
    <w:p w14:paraId="42C76231" w14:textId="09315766" w:rsidR="00F30DE9" w:rsidRDefault="00116645" w:rsidP="0082388F">
      <w:pPr>
        <w:spacing w:before="100" w:beforeAutospacing="1" w:after="120" w:line="360" w:lineRule="auto"/>
        <w:jc w:val="both"/>
        <w:rPr>
          <w:rFonts w:ascii="Arial" w:hAnsi="Arial" w:cs="Arial"/>
          <w:sz w:val="20"/>
          <w:szCs w:val="20"/>
        </w:rPr>
      </w:pPr>
      <w:r>
        <w:rPr>
          <w:rFonts w:ascii="Arial" w:hAnsi="Arial"/>
          <w:sz w:val="20"/>
          <w:szCs w:val="20"/>
        </w:rPr>
        <w:t xml:space="preserve">The tenant roster of </w:t>
      </w:r>
      <w:proofErr w:type="spellStart"/>
      <w:r>
        <w:rPr>
          <w:rFonts w:ascii="Arial" w:hAnsi="Arial"/>
          <w:sz w:val="20"/>
          <w:szCs w:val="20"/>
        </w:rPr>
        <w:t>Galeria</w:t>
      </w:r>
      <w:proofErr w:type="spellEnd"/>
      <w:r>
        <w:rPr>
          <w:rFonts w:ascii="Arial" w:hAnsi="Arial"/>
          <w:sz w:val="20"/>
          <w:szCs w:val="20"/>
        </w:rPr>
        <w:t xml:space="preserve"> </w:t>
      </w:r>
      <w:proofErr w:type="spellStart"/>
      <w:r>
        <w:rPr>
          <w:rFonts w:ascii="Arial" w:hAnsi="Arial"/>
          <w:sz w:val="20"/>
          <w:szCs w:val="20"/>
        </w:rPr>
        <w:t>Katowicka</w:t>
      </w:r>
      <w:proofErr w:type="spellEnd"/>
      <w:r>
        <w:rPr>
          <w:rFonts w:ascii="Arial" w:hAnsi="Arial"/>
          <w:sz w:val="20"/>
          <w:szCs w:val="20"/>
        </w:rPr>
        <w:t xml:space="preserve"> has been joined by such brands as: Eobuwie.pl</w:t>
      </w:r>
      <w:r w:rsidR="000D1025">
        <w:rPr>
          <w:rFonts w:ascii="Arial" w:hAnsi="Arial"/>
          <w:sz w:val="20"/>
          <w:szCs w:val="20"/>
        </w:rPr>
        <w:t>,</w:t>
      </w:r>
      <w:r>
        <w:rPr>
          <w:rFonts w:ascii="Arial" w:hAnsi="Arial"/>
          <w:sz w:val="20"/>
          <w:szCs w:val="20"/>
        </w:rPr>
        <w:t xml:space="preserve"> </w:t>
      </w:r>
      <w:proofErr w:type="spellStart"/>
      <w:r>
        <w:rPr>
          <w:rFonts w:ascii="Arial" w:hAnsi="Arial"/>
          <w:sz w:val="20"/>
          <w:szCs w:val="20"/>
        </w:rPr>
        <w:t>Modivo</w:t>
      </w:r>
      <w:proofErr w:type="spellEnd"/>
      <w:r>
        <w:rPr>
          <w:rFonts w:ascii="Arial" w:hAnsi="Arial"/>
          <w:sz w:val="20"/>
          <w:szCs w:val="20"/>
        </w:rPr>
        <w:t xml:space="preserve">, Pink Sushi, Sweet Factory, </w:t>
      </w:r>
      <w:proofErr w:type="spellStart"/>
      <w:r>
        <w:rPr>
          <w:rFonts w:ascii="Arial" w:hAnsi="Arial"/>
          <w:sz w:val="20"/>
          <w:szCs w:val="20"/>
        </w:rPr>
        <w:t>Intimissimi</w:t>
      </w:r>
      <w:proofErr w:type="spellEnd"/>
      <w:r>
        <w:rPr>
          <w:rFonts w:ascii="Arial" w:hAnsi="Arial"/>
          <w:sz w:val="20"/>
          <w:szCs w:val="20"/>
        </w:rPr>
        <w:t xml:space="preserve"> </w:t>
      </w:r>
      <w:proofErr w:type="spellStart"/>
      <w:r>
        <w:rPr>
          <w:rFonts w:ascii="Arial" w:hAnsi="Arial"/>
          <w:sz w:val="20"/>
          <w:szCs w:val="20"/>
        </w:rPr>
        <w:t>Uomo</w:t>
      </w:r>
      <w:proofErr w:type="spellEnd"/>
      <w:r>
        <w:rPr>
          <w:rFonts w:ascii="Arial" w:hAnsi="Arial"/>
          <w:sz w:val="20"/>
          <w:szCs w:val="20"/>
        </w:rPr>
        <w:t xml:space="preserve">, La </w:t>
      </w:r>
      <w:proofErr w:type="spellStart"/>
      <w:r>
        <w:rPr>
          <w:rFonts w:ascii="Arial" w:hAnsi="Arial"/>
          <w:sz w:val="20"/>
          <w:szCs w:val="20"/>
        </w:rPr>
        <w:t>Flore</w:t>
      </w:r>
      <w:proofErr w:type="spellEnd"/>
      <w:r>
        <w:rPr>
          <w:rFonts w:ascii="Arial" w:hAnsi="Arial"/>
          <w:sz w:val="20"/>
          <w:szCs w:val="20"/>
        </w:rPr>
        <w:t xml:space="preserve"> and Hair Shop. The following brands have decided </w:t>
      </w:r>
      <w:r w:rsidR="000D1025">
        <w:rPr>
          <w:rFonts w:ascii="Arial" w:hAnsi="Arial"/>
          <w:sz w:val="20"/>
          <w:szCs w:val="20"/>
        </w:rPr>
        <w:t xml:space="preserve">not only </w:t>
      </w:r>
      <w:r>
        <w:rPr>
          <w:rFonts w:ascii="Arial" w:hAnsi="Arial"/>
          <w:sz w:val="20"/>
          <w:szCs w:val="20"/>
        </w:rPr>
        <w:t xml:space="preserve">to continue their operations at Galeria Katowicka </w:t>
      </w:r>
      <w:r w:rsidR="000D1025">
        <w:rPr>
          <w:rFonts w:ascii="Arial" w:hAnsi="Arial"/>
          <w:sz w:val="20"/>
          <w:szCs w:val="20"/>
        </w:rPr>
        <w:t xml:space="preserve">but to </w:t>
      </w:r>
      <w:r>
        <w:rPr>
          <w:rFonts w:ascii="Arial" w:hAnsi="Arial"/>
          <w:sz w:val="20"/>
          <w:szCs w:val="20"/>
        </w:rPr>
        <w:t xml:space="preserve">expand </w:t>
      </w:r>
      <w:r w:rsidR="000D1025">
        <w:rPr>
          <w:rFonts w:ascii="Arial" w:hAnsi="Arial"/>
          <w:sz w:val="20"/>
          <w:szCs w:val="20"/>
        </w:rPr>
        <w:t xml:space="preserve">the </w:t>
      </w:r>
      <w:r>
        <w:rPr>
          <w:rFonts w:ascii="Arial" w:hAnsi="Arial"/>
          <w:sz w:val="20"/>
          <w:szCs w:val="20"/>
        </w:rPr>
        <w:t>space</w:t>
      </w:r>
      <w:r w:rsidR="000D1025">
        <w:rPr>
          <w:rFonts w:ascii="Arial" w:hAnsi="Arial"/>
          <w:sz w:val="20"/>
          <w:szCs w:val="20"/>
        </w:rPr>
        <w:t xml:space="preserve"> under their leases</w:t>
      </w:r>
      <w:r>
        <w:rPr>
          <w:rFonts w:ascii="Arial" w:hAnsi="Arial"/>
          <w:sz w:val="20"/>
          <w:szCs w:val="20"/>
        </w:rPr>
        <w:t xml:space="preserve">: CCC, Nike, Entertainment Zone, </w:t>
      </w:r>
      <w:proofErr w:type="spellStart"/>
      <w:r>
        <w:rPr>
          <w:rFonts w:ascii="Arial" w:hAnsi="Arial"/>
          <w:sz w:val="20"/>
          <w:szCs w:val="20"/>
        </w:rPr>
        <w:t>Caseownia</w:t>
      </w:r>
      <w:proofErr w:type="spellEnd"/>
      <w:r>
        <w:rPr>
          <w:rFonts w:ascii="Arial" w:hAnsi="Arial"/>
          <w:sz w:val="20"/>
          <w:szCs w:val="20"/>
        </w:rPr>
        <w:t xml:space="preserve">, Time For Wax and Play. Rainbow, </w:t>
      </w:r>
      <w:proofErr w:type="spellStart"/>
      <w:r>
        <w:rPr>
          <w:rFonts w:ascii="Arial" w:hAnsi="Arial"/>
          <w:sz w:val="20"/>
          <w:szCs w:val="20"/>
        </w:rPr>
        <w:t>Wojas</w:t>
      </w:r>
      <w:proofErr w:type="spellEnd"/>
      <w:r>
        <w:rPr>
          <w:rFonts w:ascii="Arial" w:hAnsi="Arial"/>
          <w:sz w:val="20"/>
          <w:szCs w:val="20"/>
        </w:rPr>
        <w:t xml:space="preserve">, Salad Story, Bijou Brigitte, Pandora and Leopardus </w:t>
      </w:r>
      <w:r w:rsidR="000D1025">
        <w:rPr>
          <w:rFonts w:ascii="Arial" w:hAnsi="Arial"/>
          <w:sz w:val="20"/>
          <w:szCs w:val="20"/>
        </w:rPr>
        <w:t xml:space="preserve">have </w:t>
      </w:r>
      <w:r w:rsidR="00356135">
        <w:rPr>
          <w:rFonts w:ascii="Arial" w:hAnsi="Arial"/>
          <w:sz w:val="20"/>
          <w:szCs w:val="20"/>
        </w:rPr>
        <w:t>extended</w:t>
      </w:r>
      <w:r w:rsidR="007F59D5">
        <w:rPr>
          <w:rFonts w:ascii="Arial" w:hAnsi="Arial"/>
          <w:sz w:val="20"/>
          <w:szCs w:val="20"/>
        </w:rPr>
        <w:t xml:space="preserve"> their lease </w:t>
      </w:r>
      <w:r w:rsidR="007F59D5" w:rsidRPr="007F59D5">
        <w:rPr>
          <w:rFonts w:ascii="Arial" w:hAnsi="Arial"/>
          <w:sz w:val="20"/>
          <w:szCs w:val="20"/>
        </w:rPr>
        <w:t>agreements</w:t>
      </w:r>
      <w:r>
        <w:rPr>
          <w:rFonts w:ascii="Arial" w:hAnsi="Arial"/>
          <w:sz w:val="20"/>
          <w:szCs w:val="20"/>
        </w:rPr>
        <w:t xml:space="preserve"> in the </w:t>
      </w:r>
      <w:r w:rsidR="000D1025">
        <w:rPr>
          <w:rFonts w:ascii="Arial" w:hAnsi="Arial"/>
          <w:sz w:val="20"/>
          <w:szCs w:val="20"/>
        </w:rPr>
        <w:t xml:space="preserve">Katowice </w:t>
      </w:r>
      <w:r>
        <w:rPr>
          <w:rFonts w:ascii="Arial" w:hAnsi="Arial"/>
          <w:sz w:val="20"/>
          <w:szCs w:val="20"/>
        </w:rPr>
        <w:t>shopping centre.</w:t>
      </w:r>
    </w:p>
    <w:p w14:paraId="6FB5C885" w14:textId="7A4E9A49" w:rsidR="004B1120" w:rsidRDefault="000D1025" w:rsidP="0082388F">
      <w:pPr>
        <w:spacing w:before="100" w:beforeAutospacing="1" w:after="120" w:line="360" w:lineRule="auto"/>
        <w:jc w:val="both"/>
        <w:rPr>
          <w:rFonts w:ascii="Arial" w:hAnsi="Arial" w:cs="Arial"/>
          <w:sz w:val="20"/>
          <w:szCs w:val="20"/>
        </w:rPr>
      </w:pPr>
      <w:r>
        <w:rPr>
          <w:rFonts w:ascii="Arial" w:hAnsi="Arial"/>
          <w:sz w:val="20"/>
          <w:szCs w:val="20"/>
        </w:rPr>
        <w:t>Galeria Katowicka</w:t>
      </w:r>
      <w:r w:rsidR="004B1120">
        <w:rPr>
          <w:rFonts w:ascii="Arial" w:hAnsi="Arial"/>
          <w:sz w:val="20"/>
          <w:szCs w:val="20"/>
        </w:rPr>
        <w:t xml:space="preserve">, which is part of </w:t>
      </w:r>
      <w:r w:rsidR="00A90F51">
        <w:rPr>
          <w:rFonts w:ascii="Arial" w:hAnsi="Arial"/>
          <w:sz w:val="20"/>
          <w:szCs w:val="20"/>
        </w:rPr>
        <w:t xml:space="preserve">a </w:t>
      </w:r>
      <w:r w:rsidR="004B1120">
        <w:rPr>
          <w:rFonts w:ascii="Arial" w:hAnsi="Arial"/>
          <w:sz w:val="20"/>
          <w:szCs w:val="20"/>
        </w:rPr>
        <w:t>portfolio</w:t>
      </w:r>
      <w:r w:rsidR="00E718D0">
        <w:rPr>
          <w:rFonts w:ascii="Arial" w:hAnsi="Arial"/>
          <w:sz w:val="20"/>
          <w:szCs w:val="20"/>
        </w:rPr>
        <w:t xml:space="preserve"> </w:t>
      </w:r>
      <w:r w:rsidR="00346323">
        <w:rPr>
          <w:rFonts w:ascii="Arial" w:hAnsi="Arial"/>
          <w:sz w:val="20"/>
          <w:szCs w:val="20"/>
        </w:rPr>
        <w:t xml:space="preserve">managed by Savills IM </w:t>
      </w:r>
      <w:r w:rsidR="00E718D0">
        <w:rPr>
          <w:rFonts w:ascii="Arial" w:hAnsi="Arial"/>
          <w:sz w:val="20"/>
          <w:szCs w:val="20"/>
        </w:rPr>
        <w:t>in Poland</w:t>
      </w:r>
      <w:r w:rsidR="004B1120">
        <w:rPr>
          <w:rFonts w:ascii="Arial" w:hAnsi="Arial"/>
          <w:sz w:val="20"/>
          <w:szCs w:val="20"/>
        </w:rPr>
        <w:t xml:space="preserve">, also boasts a very strong net sales performance. </w:t>
      </w:r>
      <w:r>
        <w:rPr>
          <w:rFonts w:ascii="Arial" w:hAnsi="Arial"/>
          <w:sz w:val="20"/>
          <w:szCs w:val="20"/>
        </w:rPr>
        <w:t xml:space="preserve">It </w:t>
      </w:r>
      <w:r w:rsidR="004B1120">
        <w:rPr>
          <w:rFonts w:ascii="Arial" w:hAnsi="Arial"/>
          <w:sz w:val="20"/>
          <w:szCs w:val="20"/>
        </w:rPr>
        <w:t xml:space="preserve">reported a 12% year-on-year increase in net sales in the first half of 2023. Compared to the first half of 2019, </w:t>
      </w:r>
      <w:r>
        <w:rPr>
          <w:rFonts w:ascii="Arial" w:hAnsi="Arial"/>
          <w:sz w:val="20"/>
          <w:szCs w:val="20"/>
        </w:rPr>
        <w:t xml:space="preserve">i.e. </w:t>
      </w:r>
      <w:r w:rsidR="004B1120">
        <w:rPr>
          <w:rFonts w:ascii="Arial" w:hAnsi="Arial"/>
          <w:sz w:val="20"/>
          <w:szCs w:val="20"/>
        </w:rPr>
        <w:t>the period before the COVID-19 pandemic</w:t>
      </w:r>
      <w:r>
        <w:rPr>
          <w:rFonts w:ascii="Arial" w:hAnsi="Arial"/>
          <w:sz w:val="20"/>
          <w:szCs w:val="20"/>
        </w:rPr>
        <w:t xml:space="preserve"> hit</w:t>
      </w:r>
      <w:r w:rsidR="004B1120">
        <w:rPr>
          <w:rFonts w:ascii="Arial" w:hAnsi="Arial"/>
          <w:sz w:val="20"/>
          <w:szCs w:val="20"/>
        </w:rPr>
        <w:t>, the increase was even higher</w:t>
      </w:r>
      <w:r>
        <w:rPr>
          <w:rFonts w:ascii="Arial" w:hAnsi="Arial"/>
          <w:sz w:val="20"/>
          <w:szCs w:val="20"/>
        </w:rPr>
        <w:t>, measuring</w:t>
      </w:r>
      <w:r w:rsidR="004B1120">
        <w:rPr>
          <w:rFonts w:ascii="Arial" w:hAnsi="Arial"/>
          <w:sz w:val="20"/>
          <w:szCs w:val="20"/>
        </w:rPr>
        <w:t xml:space="preserve"> at 20%.</w:t>
      </w:r>
      <w:r w:rsidR="004B1120">
        <w:t xml:space="preserve"> </w:t>
      </w:r>
      <w:r w:rsidR="004B1120">
        <w:rPr>
          <w:rFonts w:ascii="Arial" w:hAnsi="Arial"/>
          <w:sz w:val="20"/>
          <w:szCs w:val="20"/>
        </w:rPr>
        <w:t xml:space="preserve">The popularity of Galeria Katowicka among customers is also evidenced by its footfall, which </w:t>
      </w:r>
      <w:r w:rsidR="000F7DB6">
        <w:rPr>
          <w:rFonts w:ascii="Arial" w:hAnsi="Arial"/>
          <w:sz w:val="20"/>
          <w:szCs w:val="20"/>
        </w:rPr>
        <w:t>in</w:t>
      </w:r>
      <w:r w:rsidR="004B1120">
        <w:rPr>
          <w:rFonts w:ascii="Arial" w:hAnsi="Arial"/>
          <w:sz w:val="20"/>
          <w:szCs w:val="20"/>
        </w:rPr>
        <w:t xml:space="preserve"> the months of January</w:t>
      </w:r>
      <w:r w:rsidR="00E718D0">
        <w:rPr>
          <w:rFonts w:ascii="Arial" w:hAnsi="Arial"/>
          <w:sz w:val="20"/>
          <w:szCs w:val="20"/>
        </w:rPr>
        <w:t xml:space="preserve"> </w:t>
      </w:r>
      <w:r w:rsidR="004B1120">
        <w:rPr>
          <w:rFonts w:ascii="Arial" w:hAnsi="Arial"/>
          <w:sz w:val="20"/>
          <w:szCs w:val="20"/>
        </w:rPr>
        <w:t>–</w:t>
      </w:r>
      <w:r w:rsidR="00E718D0">
        <w:rPr>
          <w:rFonts w:ascii="Arial" w:hAnsi="Arial"/>
          <w:sz w:val="20"/>
          <w:szCs w:val="20"/>
        </w:rPr>
        <w:t xml:space="preserve"> </w:t>
      </w:r>
      <w:r w:rsidR="004B1120">
        <w:rPr>
          <w:rFonts w:ascii="Arial" w:hAnsi="Arial"/>
          <w:sz w:val="20"/>
          <w:szCs w:val="20"/>
        </w:rPr>
        <w:t>June 2023 went up by 12% over the same period in 2022.</w:t>
      </w:r>
    </w:p>
    <w:p w14:paraId="02D3044B" w14:textId="03719D44" w:rsidR="00836458" w:rsidRPr="00155416" w:rsidRDefault="00172660" w:rsidP="00836458">
      <w:pPr>
        <w:spacing w:before="100" w:beforeAutospacing="1" w:after="60" w:line="360" w:lineRule="auto"/>
        <w:jc w:val="both"/>
        <w:rPr>
          <w:rFonts w:ascii="Arial" w:hAnsi="Arial" w:cs="Arial"/>
          <w:b/>
          <w:bCs/>
          <w:sz w:val="20"/>
          <w:szCs w:val="20"/>
        </w:rPr>
      </w:pPr>
      <w:r>
        <w:rPr>
          <w:rFonts w:ascii="Arial" w:hAnsi="Arial"/>
          <w:b/>
          <w:bCs/>
          <w:sz w:val="20"/>
          <w:szCs w:val="20"/>
        </w:rPr>
        <w:t>Ilona Szafer, Head of Asset Management, Retail, Poland</w:t>
      </w:r>
      <w:r w:rsidR="000F7DB6">
        <w:rPr>
          <w:rFonts w:ascii="Arial" w:hAnsi="Arial"/>
          <w:b/>
          <w:bCs/>
          <w:sz w:val="20"/>
          <w:szCs w:val="20"/>
        </w:rPr>
        <w:t>,</w:t>
      </w:r>
      <w:r>
        <w:rPr>
          <w:rFonts w:ascii="Arial" w:hAnsi="Arial"/>
          <w:b/>
          <w:bCs/>
          <w:sz w:val="20"/>
          <w:szCs w:val="20"/>
        </w:rPr>
        <w:t xml:space="preserve"> at Savills IM, </w:t>
      </w:r>
      <w:r w:rsidR="000F7DB6">
        <w:rPr>
          <w:rFonts w:ascii="Arial" w:hAnsi="Arial"/>
          <w:bCs/>
          <w:sz w:val="20"/>
          <w:szCs w:val="20"/>
        </w:rPr>
        <w:t>commented:</w:t>
      </w:r>
      <w:r>
        <w:rPr>
          <w:rFonts w:ascii="Arial" w:hAnsi="Arial"/>
          <w:b/>
          <w:bCs/>
          <w:sz w:val="20"/>
          <w:szCs w:val="20"/>
        </w:rPr>
        <w:t xml:space="preserve">  </w:t>
      </w:r>
    </w:p>
    <w:p w14:paraId="438708E5" w14:textId="11FB5725" w:rsidR="00A229F0" w:rsidRDefault="00836458" w:rsidP="00517B04">
      <w:pPr>
        <w:spacing w:line="360" w:lineRule="auto"/>
        <w:jc w:val="both"/>
        <w:rPr>
          <w:rFonts w:ascii="Arial" w:hAnsi="Arial" w:cs="Arial"/>
          <w:i/>
          <w:iCs/>
          <w:sz w:val="20"/>
          <w:szCs w:val="20"/>
        </w:rPr>
      </w:pPr>
      <w:r>
        <w:rPr>
          <w:rFonts w:ascii="Arial" w:hAnsi="Arial"/>
          <w:i/>
          <w:iCs/>
          <w:sz w:val="20"/>
          <w:szCs w:val="20"/>
        </w:rPr>
        <w:t xml:space="preserve">“We are extremely pleased </w:t>
      </w:r>
      <w:r w:rsidR="000F7DB6">
        <w:rPr>
          <w:rFonts w:ascii="Arial" w:hAnsi="Arial"/>
          <w:i/>
          <w:iCs/>
          <w:sz w:val="20"/>
          <w:szCs w:val="20"/>
        </w:rPr>
        <w:t>to see</w:t>
      </w:r>
      <w:r>
        <w:rPr>
          <w:rFonts w:ascii="Arial" w:hAnsi="Arial"/>
          <w:i/>
          <w:iCs/>
          <w:sz w:val="20"/>
          <w:szCs w:val="20"/>
        </w:rPr>
        <w:t xml:space="preserve"> Galeria Katowicka</w:t>
      </w:r>
      <w:r w:rsidR="000F7DB6">
        <w:rPr>
          <w:rFonts w:ascii="Arial" w:hAnsi="Arial"/>
          <w:i/>
          <w:iCs/>
          <w:sz w:val="20"/>
          <w:szCs w:val="20"/>
        </w:rPr>
        <w:t xml:space="preserve"> perform so well</w:t>
      </w:r>
      <w:r>
        <w:rPr>
          <w:rFonts w:ascii="Arial" w:hAnsi="Arial"/>
          <w:i/>
          <w:iCs/>
          <w:sz w:val="20"/>
          <w:szCs w:val="20"/>
        </w:rPr>
        <w:t xml:space="preserve">. </w:t>
      </w:r>
      <w:r w:rsidR="000F7DB6">
        <w:rPr>
          <w:rFonts w:ascii="Arial" w:hAnsi="Arial"/>
          <w:i/>
          <w:iCs/>
          <w:sz w:val="20"/>
          <w:szCs w:val="20"/>
        </w:rPr>
        <w:t>The shopping centre in Katowice</w:t>
      </w:r>
      <w:r>
        <w:rPr>
          <w:rFonts w:ascii="Arial" w:hAnsi="Arial"/>
          <w:i/>
          <w:iCs/>
          <w:sz w:val="20"/>
          <w:szCs w:val="20"/>
        </w:rPr>
        <w:t xml:space="preserve"> serves as an example of a place combining several complementary functions including retail, entertainment and transportation. This is a place that is eagerly visited by the residents of the entire Silesian Agglomeration and visitors coming to Katowice alike. New agreements, extensions of existing leases and expansions of space make us especially proud, and are at the same time the best </w:t>
      </w:r>
      <w:r w:rsidR="000D1025">
        <w:rPr>
          <w:rFonts w:ascii="Arial" w:hAnsi="Arial"/>
          <w:i/>
          <w:iCs/>
          <w:sz w:val="20"/>
          <w:szCs w:val="20"/>
        </w:rPr>
        <w:t xml:space="preserve">evidence </w:t>
      </w:r>
      <w:r>
        <w:rPr>
          <w:rFonts w:ascii="Arial" w:hAnsi="Arial"/>
          <w:i/>
          <w:iCs/>
          <w:sz w:val="20"/>
          <w:szCs w:val="20"/>
        </w:rPr>
        <w:t xml:space="preserve">of the quality and business potential of Galeria Katowicka. As Asset Manager of this unique investment, we strive to constantly </w:t>
      </w:r>
      <w:r w:rsidR="000F7DB6">
        <w:rPr>
          <w:rFonts w:ascii="Arial" w:hAnsi="Arial"/>
          <w:i/>
          <w:iCs/>
          <w:sz w:val="20"/>
          <w:szCs w:val="20"/>
        </w:rPr>
        <w:t>improve</w:t>
      </w:r>
      <w:r>
        <w:rPr>
          <w:rFonts w:ascii="Arial" w:hAnsi="Arial"/>
          <w:i/>
          <w:iCs/>
          <w:sz w:val="20"/>
          <w:szCs w:val="20"/>
        </w:rPr>
        <w:t xml:space="preserve"> our offer and make it increasingly broader, </w:t>
      </w:r>
      <w:r w:rsidR="000F7DB6">
        <w:rPr>
          <w:rFonts w:ascii="Arial" w:hAnsi="Arial"/>
          <w:i/>
          <w:iCs/>
          <w:sz w:val="20"/>
          <w:szCs w:val="20"/>
        </w:rPr>
        <w:t>in this way</w:t>
      </w:r>
      <w:r>
        <w:rPr>
          <w:rFonts w:ascii="Arial" w:hAnsi="Arial"/>
          <w:i/>
          <w:iCs/>
          <w:sz w:val="20"/>
          <w:szCs w:val="20"/>
        </w:rPr>
        <w:t xml:space="preserve"> meeting the expectations of our tenants. We are </w:t>
      </w:r>
      <w:r w:rsidR="000F7DB6">
        <w:rPr>
          <w:rFonts w:ascii="Arial" w:hAnsi="Arial"/>
          <w:i/>
          <w:iCs/>
          <w:sz w:val="20"/>
          <w:szCs w:val="20"/>
        </w:rPr>
        <w:t>glad</w:t>
      </w:r>
      <w:r>
        <w:rPr>
          <w:rFonts w:ascii="Arial" w:hAnsi="Arial"/>
          <w:i/>
          <w:iCs/>
          <w:sz w:val="20"/>
          <w:szCs w:val="20"/>
        </w:rPr>
        <w:t xml:space="preserve"> that our efforts are appreciated and reflected in the business results of Galeria Katowicka.”</w:t>
      </w:r>
      <w:bookmarkStart w:id="2" w:name="_Hlk139968382"/>
    </w:p>
    <w:bookmarkEnd w:id="2"/>
    <w:p w14:paraId="24B69175" w14:textId="63D3EEEB" w:rsidR="00172660" w:rsidRDefault="00172660" w:rsidP="00D4631C">
      <w:pPr>
        <w:spacing w:before="100" w:beforeAutospacing="1" w:after="120" w:line="360" w:lineRule="auto"/>
        <w:jc w:val="both"/>
        <w:rPr>
          <w:rFonts w:ascii="Arial" w:hAnsi="Arial" w:cs="Arial"/>
          <w:sz w:val="20"/>
          <w:szCs w:val="20"/>
        </w:rPr>
      </w:pPr>
      <w:r>
        <w:rPr>
          <w:rFonts w:ascii="Arial" w:hAnsi="Arial"/>
          <w:sz w:val="20"/>
          <w:szCs w:val="20"/>
        </w:rPr>
        <w:lastRenderedPageBreak/>
        <w:t xml:space="preserve">Galeria Katowicka, a unique commercial </w:t>
      </w:r>
      <w:r w:rsidR="007F59D5">
        <w:rPr>
          <w:rFonts w:ascii="Arial" w:hAnsi="Arial"/>
          <w:sz w:val="20"/>
          <w:szCs w:val="20"/>
        </w:rPr>
        <w:t xml:space="preserve">and transportation </w:t>
      </w:r>
      <w:r w:rsidR="000D1025">
        <w:rPr>
          <w:rFonts w:ascii="Arial" w:hAnsi="Arial"/>
          <w:sz w:val="20"/>
          <w:szCs w:val="20"/>
        </w:rPr>
        <w:t>hub</w:t>
      </w:r>
      <w:r>
        <w:rPr>
          <w:rFonts w:ascii="Arial" w:hAnsi="Arial"/>
          <w:sz w:val="20"/>
          <w:szCs w:val="20"/>
        </w:rPr>
        <w:t>, is located in the very heart of Katowice. The building has a leasable area of 47,609 sqm</w:t>
      </w:r>
      <w:r w:rsidR="007F59D5">
        <w:rPr>
          <w:rFonts w:ascii="Arial" w:hAnsi="Arial"/>
          <w:sz w:val="20"/>
          <w:szCs w:val="20"/>
        </w:rPr>
        <w:t>.</w:t>
      </w:r>
      <w:r>
        <w:rPr>
          <w:rFonts w:ascii="Arial" w:hAnsi="Arial"/>
          <w:sz w:val="20"/>
          <w:szCs w:val="20"/>
        </w:rPr>
        <w:t xml:space="preserve"> and includes more than 200 </w:t>
      </w:r>
      <w:r w:rsidR="000D1025">
        <w:rPr>
          <w:rFonts w:ascii="Arial" w:hAnsi="Arial"/>
          <w:sz w:val="20"/>
          <w:szCs w:val="20"/>
        </w:rPr>
        <w:t>units</w:t>
      </w:r>
      <w:r>
        <w:rPr>
          <w:rFonts w:ascii="Arial" w:hAnsi="Arial"/>
          <w:sz w:val="20"/>
          <w:szCs w:val="20"/>
        </w:rPr>
        <w:t xml:space="preserve">, restaurants and retail outlets. Galeria Katowicka also has a 10-screen </w:t>
      </w:r>
      <w:proofErr w:type="spellStart"/>
      <w:r w:rsidRPr="005568FF">
        <w:rPr>
          <w:rFonts w:ascii="Arial" w:hAnsi="Arial"/>
          <w:i/>
          <w:sz w:val="20"/>
          <w:szCs w:val="20"/>
        </w:rPr>
        <w:t>Multikino</w:t>
      </w:r>
      <w:proofErr w:type="spellEnd"/>
      <w:r>
        <w:rPr>
          <w:rFonts w:ascii="Arial" w:hAnsi="Arial"/>
          <w:sz w:val="20"/>
          <w:szCs w:val="20"/>
        </w:rPr>
        <w:t xml:space="preserve"> </w:t>
      </w:r>
      <w:r w:rsidR="00606383">
        <w:rPr>
          <w:rFonts w:ascii="Arial" w:hAnsi="Arial"/>
          <w:sz w:val="20"/>
          <w:szCs w:val="20"/>
        </w:rPr>
        <w:t xml:space="preserve">cinema </w:t>
      </w:r>
      <w:r w:rsidR="005568FF">
        <w:rPr>
          <w:rFonts w:ascii="Arial" w:hAnsi="Arial"/>
          <w:sz w:val="20"/>
          <w:szCs w:val="20"/>
        </w:rPr>
        <w:t>including</w:t>
      </w:r>
      <w:r>
        <w:rPr>
          <w:rFonts w:ascii="Arial" w:hAnsi="Arial"/>
          <w:sz w:val="20"/>
          <w:szCs w:val="20"/>
        </w:rPr>
        <w:t xml:space="preserve"> the </w:t>
      </w:r>
      <w:r w:rsidRPr="00A71DFA">
        <w:rPr>
          <w:rFonts w:ascii="Arial" w:hAnsi="Arial"/>
          <w:iCs/>
          <w:sz w:val="20"/>
          <w:szCs w:val="20"/>
        </w:rPr>
        <w:t>Xtreme</w:t>
      </w:r>
      <w:r>
        <w:rPr>
          <w:rFonts w:ascii="Arial" w:hAnsi="Arial"/>
          <w:sz w:val="20"/>
          <w:szCs w:val="20"/>
        </w:rPr>
        <w:t xml:space="preserve"> theatre</w:t>
      </w:r>
      <w:r w:rsidR="000D1025">
        <w:rPr>
          <w:rFonts w:ascii="Arial" w:hAnsi="Arial"/>
          <w:sz w:val="20"/>
          <w:szCs w:val="20"/>
        </w:rPr>
        <w:t xml:space="preserve">, with </w:t>
      </w:r>
      <w:r>
        <w:rPr>
          <w:rFonts w:ascii="Arial" w:hAnsi="Arial"/>
          <w:sz w:val="20"/>
          <w:szCs w:val="20"/>
        </w:rPr>
        <w:t>a Dolby Atmos sound system and a 4K laser projector</w:t>
      </w:r>
      <w:r w:rsidR="000D1025">
        <w:rPr>
          <w:rFonts w:ascii="Arial" w:hAnsi="Arial"/>
          <w:sz w:val="20"/>
          <w:szCs w:val="20"/>
        </w:rPr>
        <w:t xml:space="preserve"> that combine to create the most cutting-edge cinema experience in Poland</w:t>
      </w:r>
      <w:r>
        <w:rPr>
          <w:rFonts w:ascii="Arial" w:hAnsi="Arial"/>
          <w:sz w:val="20"/>
          <w:szCs w:val="20"/>
        </w:rPr>
        <w:t xml:space="preserve">. The shopping centre is directly linked to the railway station and the underground public transportation bus terminal. </w:t>
      </w:r>
    </w:p>
    <w:p w14:paraId="6141A2F3" w14:textId="77F27C04" w:rsidR="008C26EB" w:rsidRPr="00794CA2" w:rsidRDefault="00172660" w:rsidP="008C26EB">
      <w:pPr>
        <w:spacing w:before="100" w:beforeAutospacing="1" w:after="120" w:line="360" w:lineRule="auto"/>
        <w:jc w:val="both"/>
        <w:rPr>
          <w:rFonts w:ascii="Arial" w:hAnsi="Arial" w:cs="Arial"/>
          <w:sz w:val="18"/>
          <w:szCs w:val="18"/>
        </w:rPr>
      </w:pPr>
      <w:r>
        <w:rPr>
          <w:rFonts w:ascii="Arial" w:hAnsi="Arial"/>
          <w:sz w:val="20"/>
          <w:szCs w:val="20"/>
        </w:rPr>
        <w:t>Galeria Katowicka opened on 18 September 2013</w:t>
      </w:r>
      <w:bookmarkStart w:id="3" w:name="_Hlk141360338"/>
      <w:r w:rsidR="00FF1CBB">
        <w:rPr>
          <w:rFonts w:ascii="Arial" w:hAnsi="Arial"/>
          <w:sz w:val="20"/>
          <w:szCs w:val="20"/>
        </w:rPr>
        <w:t xml:space="preserve"> and </w:t>
      </w:r>
      <w:r w:rsidR="00FF1CBB" w:rsidRPr="00FF1CBB">
        <w:rPr>
          <w:rFonts w:ascii="Arial" w:hAnsi="Arial"/>
          <w:sz w:val="20"/>
          <w:szCs w:val="20"/>
        </w:rPr>
        <w:t>is</w:t>
      </w:r>
      <w:r w:rsidRPr="00FF1CBB">
        <w:rPr>
          <w:rFonts w:ascii="Arial" w:hAnsi="Arial"/>
          <w:sz w:val="20"/>
          <w:szCs w:val="20"/>
        </w:rPr>
        <w:t xml:space="preserve"> owned by </w:t>
      </w:r>
      <w:r w:rsidR="001257CA">
        <w:rPr>
          <w:rFonts w:ascii="Arial" w:hAnsi="Arial"/>
          <w:sz w:val="20"/>
          <w:szCs w:val="20"/>
        </w:rPr>
        <w:t xml:space="preserve">a </w:t>
      </w:r>
      <w:r w:rsidR="00FF1CBB" w:rsidRPr="00FF1CBB">
        <w:rPr>
          <w:rFonts w:ascii="Arial" w:hAnsi="Arial"/>
          <w:sz w:val="20"/>
          <w:szCs w:val="20"/>
        </w:rPr>
        <w:t xml:space="preserve">large institutional </w:t>
      </w:r>
      <w:bookmarkStart w:id="4" w:name="_Hlk141360280"/>
      <w:bookmarkEnd w:id="3"/>
      <w:r w:rsidR="001257CA">
        <w:rPr>
          <w:rFonts w:ascii="Arial" w:hAnsi="Arial"/>
          <w:sz w:val="20"/>
          <w:szCs w:val="20"/>
        </w:rPr>
        <w:t>investor</w:t>
      </w:r>
      <w:r w:rsidR="00FF1CBB" w:rsidRPr="00FF1CBB">
        <w:rPr>
          <w:rFonts w:ascii="Arial" w:hAnsi="Arial"/>
          <w:sz w:val="20"/>
          <w:szCs w:val="20"/>
        </w:rPr>
        <w:t>.</w:t>
      </w:r>
      <w:r w:rsidR="00FF1CBB">
        <w:rPr>
          <w:rFonts w:ascii="Arial" w:hAnsi="Arial"/>
          <w:sz w:val="20"/>
          <w:szCs w:val="20"/>
        </w:rPr>
        <w:t xml:space="preserve"> </w:t>
      </w:r>
      <w:r>
        <w:rPr>
          <w:rFonts w:ascii="Arial" w:hAnsi="Arial"/>
          <w:sz w:val="20"/>
          <w:szCs w:val="20"/>
        </w:rPr>
        <w:t>Savills IM is responsible for asset management</w:t>
      </w:r>
      <w:bookmarkEnd w:id="4"/>
      <w:r>
        <w:rPr>
          <w:rFonts w:ascii="Arial" w:hAnsi="Arial"/>
          <w:sz w:val="20"/>
          <w:szCs w:val="20"/>
        </w:rPr>
        <w:t xml:space="preserve">. APSYS Polska is responsible for the </w:t>
      </w:r>
      <w:r w:rsidR="00264864">
        <w:rPr>
          <w:rFonts w:ascii="Arial" w:hAnsi="Arial"/>
          <w:sz w:val="20"/>
          <w:szCs w:val="20"/>
        </w:rPr>
        <w:t xml:space="preserve">property </w:t>
      </w:r>
      <w:r>
        <w:rPr>
          <w:rFonts w:ascii="Arial" w:hAnsi="Arial"/>
          <w:sz w:val="20"/>
          <w:szCs w:val="20"/>
        </w:rPr>
        <w:t xml:space="preserve">management of </w:t>
      </w:r>
      <w:proofErr w:type="spellStart"/>
      <w:r>
        <w:rPr>
          <w:rFonts w:ascii="Arial" w:hAnsi="Arial"/>
          <w:sz w:val="20"/>
          <w:szCs w:val="20"/>
        </w:rPr>
        <w:t>Galeria</w:t>
      </w:r>
      <w:proofErr w:type="spellEnd"/>
      <w:r>
        <w:rPr>
          <w:rFonts w:ascii="Arial" w:hAnsi="Arial"/>
          <w:sz w:val="20"/>
          <w:szCs w:val="20"/>
        </w:rPr>
        <w:t xml:space="preserve"> </w:t>
      </w:r>
      <w:proofErr w:type="spellStart"/>
      <w:r>
        <w:rPr>
          <w:rFonts w:ascii="Arial" w:hAnsi="Arial"/>
          <w:sz w:val="20"/>
          <w:szCs w:val="20"/>
        </w:rPr>
        <w:t>Katowicka</w:t>
      </w:r>
      <w:proofErr w:type="spellEnd"/>
      <w:r>
        <w:rPr>
          <w:rFonts w:ascii="Arial" w:hAnsi="Arial"/>
          <w:sz w:val="20"/>
          <w:szCs w:val="20"/>
        </w:rPr>
        <w:t>, the day-to-day operation of the facility and issues related to the leasing of retail space.</w:t>
      </w:r>
      <w:bookmarkEnd w:id="0"/>
    </w:p>
    <w:p w14:paraId="1893DD8C" w14:textId="77777777" w:rsidR="009B5BB3" w:rsidRPr="007F59D5" w:rsidRDefault="009B5BB3" w:rsidP="009B5BB3">
      <w:pPr>
        <w:spacing w:after="120" w:line="360" w:lineRule="auto"/>
        <w:jc w:val="center"/>
        <w:rPr>
          <w:rFonts w:ascii="Arial" w:hAnsi="Arial"/>
          <w:sz w:val="20"/>
          <w:szCs w:val="20"/>
        </w:rPr>
      </w:pPr>
      <w:r w:rsidRPr="007F59D5">
        <w:rPr>
          <w:rFonts w:ascii="Arial" w:hAnsi="Arial"/>
          <w:sz w:val="20"/>
          <w:szCs w:val="20"/>
        </w:rPr>
        <w:t>– end –</w:t>
      </w:r>
    </w:p>
    <w:p w14:paraId="7BA7147B" w14:textId="77777777" w:rsidR="009B5BB3" w:rsidRDefault="009B5BB3" w:rsidP="009B5BB3">
      <w:pPr>
        <w:spacing w:after="60"/>
        <w:jc w:val="both"/>
        <w:rPr>
          <w:rFonts w:ascii="Arial" w:hAnsi="Arial" w:cs="Arial"/>
          <w:b/>
          <w:bCs/>
          <w:sz w:val="18"/>
          <w:szCs w:val="18"/>
        </w:rPr>
      </w:pPr>
    </w:p>
    <w:p w14:paraId="53C99D9B" w14:textId="77777777" w:rsidR="009B5BB3" w:rsidRPr="000311DB" w:rsidRDefault="009B5BB3" w:rsidP="009B5BB3">
      <w:pPr>
        <w:spacing w:after="120"/>
        <w:rPr>
          <w:rFonts w:eastAsia="Times New Roman"/>
          <w:b/>
          <w:lang w:eastAsia="pl-PL"/>
        </w:rPr>
      </w:pPr>
      <w:r w:rsidRPr="000311DB">
        <w:rPr>
          <w:rFonts w:ascii="Arial" w:eastAsia="Times New Roman" w:hAnsi="Arial" w:cs="Arial"/>
          <w:b/>
          <w:bCs/>
          <w:color w:val="000000"/>
          <w:sz w:val="18"/>
          <w:szCs w:val="18"/>
          <w:lang w:eastAsia="pl-PL"/>
        </w:rPr>
        <w:t>About Savills Investment Management</w:t>
      </w:r>
    </w:p>
    <w:p w14:paraId="78B024F0" w14:textId="705EE021" w:rsidR="009B5BB3" w:rsidRPr="00D1107D" w:rsidRDefault="009B5BB3" w:rsidP="009B5BB3">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Savills Investment Management is an international real estate investment manager with an established presence in 1</w:t>
      </w:r>
      <w:r w:rsidR="00CE6487">
        <w:rPr>
          <w:rFonts w:ascii="Arial" w:eastAsia="Times New Roman" w:hAnsi="Arial" w:cs="Arial"/>
          <w:color w:val="000000"/>
          <w:sz w:val="18"/>
          <w:szCs w:val="18"/>
          <w:lang w:eastAsia="pl-PL"/>
        </w:rPr>
        <w:t>6</w:t>
      </w:r>
      <w:r w:rsidRPr="00D1107D">
        <w:rPr>
          <w:rFonts w:ascii="Arial" w:eastAsia="Times New Roman" w:hAnsi="Arial" w:cs="Arial"/>
          <w:color w:val="000000"/>
          <w:sz w:val="18"/>
          <w:szCs w:val="18"/>
          <w:lang w:eastAsia="pl-PL"/>
        </w:rPr>
        <w:t xml:space="preserve"> locations: Amsterdam, Bangkok, Frankfurt, Hamburg, Katowice,</w:t>
      </w:r>
      <w:r w:rsidR="00CE6487">
        <w:rPr>
          <w:rFonts w:ascii="Arial" w:eastAsia="Times New Roman" w:hAnsi="Arial" w:cs="Arial"/>
          <w:color w:val="000000"/>
          <w:sz w:val="18"/>
          <w:szCs w:val="18"/>
          <w:lang w:eastAsia="pl-PL"/>
        </w:rPr>
        <w:t xml:space="preserve"> </w:t>
      </w:r>
      <w:r w:rsidRPr="00D1107D">
        <w:rPr>
          <w:rFonts w:ascii="Arial" w:eastAsia="Times New Roman" w:hAnsi="Arial" w:cs="Arial"/>
          <w:color w:val="000000"/>
          <w:sz w:val="18"/>
          <w:szCs w:val="18"/>
          <w:lang w:eastAsia="pl-PL"/>
        </w:rPr>
        <w:t xml:space="preserve">London, Luxembourg, Madrid, Milan, Munich, Paris, Singapore, Stockholm, Sydney, Tokyo and Warsaw. </w:t>
      </w:r>
    </w:p>
    <w:p w14:paraId="1885FF08" w14:textId="77777777" w:rsidR="009B5BB3" w:rsidRPr="00D1107D" w:rsidRDefault="009B5BB3" w:rsidP="009B5BB3">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As of March 2023, Savills Investment Management managed total assets under management of €24 billion. </w:t>
      </w:r>
    </w:p>
    <w:p w14:paraId="6795827D" w14:textId="77777777" w:rsidR="009B5BB3" w:rsidRPr="00D1107D" w:rsidRDefault="009B5BB3" w:rsidP="009B5BB3">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Savills Investment Management is the brand name used to represent Savills Investment Management LLP and its subsidiaries. </w:t>
      </w:r>
    </w:p>
    <w:p w14:paraId="6DBBD22B" w14:textId="77777777" w:rsidR="009B5BB3" w:rsidRPr="00D1107D" w:rsidRDefault="009B5BB3" w:rsidP="009B5BB3">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Savills Investment Management LLP is a limited liability partnership registered in England No: OC306423 authorised and regulated by the Financial Conduct Authority.   </w:t>
      </w:r>
    </w:p>
    <w:p w14:paraId="597AB6E0" w14:textId="77777777" w:rsidR="009B5BB3" w:rsidRPr="00D1107D" w:rsidRDefault="009B5BB3" w:rsidP="009B5BB3">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Savills Investment Management is regulated in the UK, Australia, Italy, Germany, Jersey, Japan, Luxembourg and Singapore.</w:t>
      </w:r>
    </w:p>
    <w:p w14:paraId="53C6A7EF" w14:textId="77777777" w:rsidR="009B5BB3" w:rsidRPr="000311DB" w:rsidRDefault="009B5BB3" w:rsidP="009B5BB3">
      <w:pPr>
        <w:spacing w:after="120"/>
        <w:jc w:val="both"/>
        <w:rPr>
          <w:rFonts w:eastAsia="Times New Roman"/>
          <w:lang w:eastAsia="pl-PL"/>
        </w:rPr>
      </w:pPr>
      <w:r w:rsidRPr="000311DB">
        <w:rPr>
          <w:rFonts w:ascii="Arial" w:eastAsia="Times New Roman" w:hAnsi="Arial" w:cs="Arial"/>
          <w:color w:val="000000"/>
          <w:sz w:val="18"/>
          <w:szCs w:val="18"/>
          <w:lang w:eastAsia="pl-PL"/>
        </w:rPr>
        <w:t> </w:t>
      </w:r>
    </w:p>
    <w:p w14:paraId="07255FA2" w14:textId="77777777" w:rsidR="009B5BB3" w:rsidRPr="000311DB" w:rsidRDefault="009B5BB3" w:rsidP="009B5BB3">
      <w:pPr>
        <w:spacing w:after="120"/>
        <w:jc w:val="both"/>
        <w:rPr>
          <w:rFonts w:eastAsia="Times New Roman"/>
          <w:lang w:eastAsia="pl-PL"/>
        </w:rPr>
      </w:pPr>
      <w:r w:rsidRPr="00D1107D">
        <w:rPr>
          <w:rFonts w:ascii="Arial" w:eastAsia="Times New Roman" w:hAnsi="Arial" w:cs="Arial"/>
          <w:color w:val="000000"/>
          <w:sz w:val="18"/>
          <w:szCs w:val="18"/>
          <w:lang w:eastAsia="pl-PL"/>
        </w:rPr>
        <w:t>This communication is for information purposes only, the information contained is of a general nature and does not take into account any individual circumstances of the recipient. This communication constitutes neither investment advice nor an offer or an invitation to submit an offer for the acquisition or sale of units in an investment.</w:t>
      </w:r>
    </w:p>
    <w:p w14:paraId="3FD27B3B" w14:textId="77777777" w:rsidR="009B5BB3" w:rsidRPr="00501B24" w:rsidRDefault="009B5BB3" w:rsidP="009B5BB3">
      <w:pPr>
        <w:spacing w:after="60"/>
        <w:jc w:val="both"/>
        <w:rPr>
          <w:rFonts w:ascii="Arial" w:hAnsi="Arial" w:cs="Arial"/>
          <w:b/>
          <w:bCs/>
          <w:sz w:val="18"/>
          <w:szCs w:val="18"/>
        </w:rPr>
      </w:pPr>
    </w:p>
    <w:p w14:paraId="08CE54D0" w14:textId="77777777" w:rsidR="009B5BB3" w:rsidRPr="00501B24" w:rsidRDefault="009B5BB3" w:rsidP="009B5BB3">
      <w:pPr>
        <w:rPr>
          <w:rFonts w:ascii="Arial" w:hAnsi="Arial" w:cs="Arial"/>
          <w:b/>
          <w:bCs/>
          <w:sz w:val="18"/>
          <w:szCs w:val="18"/>
          <w:highlight w:val="darkGray"/>
        </w:rPr>
      </w:pPr>
    </w:p>
    <w:p w14:paraId="6E9862E3" w14:textId="77777777" w:rsidR="009B5BB3" w:rsidRPr="00501B24" w:rsidRDefault="009B5BB3" w:rsidP="009B5BB3">
      <w:pPr>
        <w:contextualSpacing/>
        <w:rPr>
          <w:rFonts w:ascii="Arial" w:hAnsi="Arial" w:cs="Arial"/>
          <w:bCs/>
        </w:rPr>
      </w:pPr>
    </w:p>
    <w:p w14:paraId="67168890" w14:textId="77777777" w:rsidR="009B5BB3" w:rsidRPr="00501B24" w:rsidRDefault="009B5BB3" w:rsidP="009B5BB3">
      <w:pPr>
        <w:spacing w:line="276" w:lineRule="auto"/>
        <w:rPr>
          <w:rFonts w:ascii="Arial" w:hAnsi="Arial" w:cs="Arial"/>
          <w:b/>
          <w:bCs/>
          <w:sz w:val="18"/>
          <w:szCs w:val="18"/>
        </w:rPr>
      </w:pPr>
      <w:r w:rsidRPr="00501B24">
        <w:rPr>
          <w:rFonts w:ascii="Arial" w:hAnsi="Arial" w:cs="Arial"/>
          <w:b/>
          <w:bCs/>
          <w:sz w:val="18"/>
          <w:szCs w:val="18"/>
        </w:rPr>
        <w:t>Media contact:</w:t>
      </w:r>
    </w:p>
    <w:p w14:paraId="6681DDF1" w14:textId="77777777" w:rsidR="009B5BB3" w:rsidRPr="00501B24" w:rsidRDefault="009B5BB3" w:rsidP="009B5BB3">
      <w:pPr>
        <w:contextualSpacing/>
        <w:rPr>
          <w:rFonts w:ascii="Arial" w:hAnsi="Arial" w:cs="Arial"/>
          <w:bCs/>
          <w:sz w:val="18"/>
          <w:szCs w:val="18"/>
        </w:rPr>
      </w:pPr>
      <w:r w:rsidRPr="00501B24">
        <w:rPr>
          <w:rFonts w:ascii="Arial" w:hAnsi="Arial" w:cs="Arial"/>
          <w:bCs/>
          <w:sz w:val="18"/>
          <w:szCs w:val="18"/>
        </w:rPr>
        <w:t>Krzysztof Wielgus</w:t>
      </w:r>
    </w:p>
    <w:p w14:paraId="1F2C5A64" w14:textId="77777777" w:rsidR="009B5BB3" w:rsidRPr="00501B24" w:rsidRDefault="009B5BB3" w:rsidP="009B5BB3">
      <w:pPr>
        <w:contextualSpacing/>
        <w:rPr>
          <w:rFonts w:ascii="Arial" w:hAnsi="Arial" w:cs="Arial"/>
          <w:bCs/>
          <w:sz w:val="18"/>
          <w:szCs w:val="18"/>
        </w:rPr>
      </w:pPr>
      <w:r w:rsidRPr="00501B24">
        <w:rPr>
          <w:rFonts w:ascii="Arial" w:hAnsi="Arial" w:cs="Arial"/>
          <w:bCs/>
          <w:sz w:val="18"/>
          <w:szCs w:val="18"/>
        </w:rPr>
        <w:t>Advanced PR</w:t>
      </w:r>
    </w:p>
    <w:p w14:paraId="03948121" w14:textId="77777777" w:rsidR="009B5BB3" w:rsidRPr="00501B24" w:rsidRDefault="009B5BB3" w:rsidP="009B5BB3">
      <w:pPr>
        <w:contextualSpacing/>
        <w:rPr>
          <w:rFonts w:ascii="Arial" w:eastAsia="Calibri" w:hAnsi="Arial" w:cs="Arial"/>
          <w:color w:val="000000"/>
          <w:sz w:val="18"/>
          <w:szCs w:val="18"/>
          <w:lang w:eastAsia="pl-PL"/>
        </w:rPr>
      </w:pPr>
      <w:r w:rsidRPr="00501B24">
        <w:rPr>
          <w:rFonts w:ascii="Arial" w:eastAsia="Calibri" w:hAnsi="Arial" w:cs="Arial"/>
          <w:color w:val="000000"/>
          <w:sz w:val="18"/>
          <w:szCs w:val="18"/>
          <w:lang w:eastAsia="pl-PL"/>
        </w:rPr>
        <w:t xml:space="preserve">E: </w:t>
      </w:r>
      <w:hyperlink r:id="rId11" w:history="1">
        <w:r w:rsidRPr="00501B24">
          <w:rPr>
            <w:rStyle w:val="Hipercze"/>
            <w:rFonts w:ascii="Arial" w:hAnsi="Arial" w:cs="Arial"/>
            <w:sz w:val="18"/>
            <w:szCs w:val="18"/>
          </w:rPr>
          <w:t>kwielgus@advancedpr.pl</w:t>
        </w:r>
      </w:hyperlink>
      <w:r w:rsidRPr="00501B24">
        <w:rPr>
          <w:rFonts w:ascii="Arial" w:hAnsi="Arial" w:cs="Arial"/>
          <w:sz w:val="18"/>
          <w:szCs w:val="18"/>
        </w:rPr>
        <w:t xml:space="preserve"> </w:t>
      </w:r>
    </w:p>
    <w:p w14:paraId="7081AE0D" w14:textId="38A86874" w:rsidR="002B5F30" w:rsidRPr="00794CA2" w:rsidRDefault="002B5F30" w:rsidP="00794CA2">
      <w:pPr>
        <w:rPr>
          <w:rFonts w:ascii="Arial" w:hAnsi="Arial" w:cs="Arial"/>
          <w:sz w:val="18"/>
          <w:szCs w:val="18"/>
        </w:rPr>
      </w:pPr>
    </w:p>
    <w:sectPr w:rsidR="002B5F30" w:rsidRPr="00794CA2" w:rsidSect="0087311B">
      <w:headerReference w:type="default" r:id="rId12"/>
      <w:headerReference w:type="first" r:id="rId13"/>
      <w:pgSz w:w="11906" w:h="16838"/>
      <w:pgMar w:top="1720" w:right="1440" w:bottom="851" w:left="1440" w:header="993"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4300" w16cex:dateUtc="2023-07-28T12:37:00Z"/>
  <w16cex:commentExtensible w16cex:durableId="286E412C" w16cex:dateUtc="2023-07-28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4292" w14:textId="77777777" w:rsidR="00805AC1" w:rsidRDefault="00805AC1">
      <w:r>
        <w:separator/>
      </w:r>
    </w:p>
  </w:endnote>
  <w:endnote w:type="continuationSeparator" w:id="0">
    <w:p w14:paraId="17BDCE73" w14:textId="77777777" w:rsidR="00805AC1" w:rsidRDefault="00805AC1">
      <w:r>
        <w:continuationSeparator/>
      </w:r>
    </w:p>
  </w:endnote>
  <w:endnote w:type="continuationNotice" w:id="1">
    <w:p w14:paraId="5FC9268C" w14:textId="77777777" w:rsidR="00805AC1" w:rsidRDefault="0080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DF19" w14:textId="77777777" w:rsidR="00805AC1" w:rsidRDefault="00805AC1">
      <w:r>
        <w:separator/>
      </w:r>
    </w:p>
  </w:footnote>
  <w:footnote w:type="continuationSeparator" w:id="0">
    <w:p w14:paraId="582D7D94" w14:textId="77777777" w:rsidR="00805AC1" w:rsidRDefault="00805AC1">
      <w:r>
        <w:continuationSeparator/>
      </w:r>
    </w:p>
  </w:footnote>
  <w:footnote w:type="continuationNotice" w:id="1">
    <w:p w14:paraId="3DAE3E91" w14:textId="77777777" w:rsidR="00805AC1" w:rsidRDefault="00805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t xml:space="preserve"> </w:t>
    </w:r>
    <w:r>
      <w:tab/>
    </w:r>
    <w:r>
      <w:tab/>
    </w:r>
    <w:r>
      <w:rPr>
        <w:rFonts w:ascii="Arial" w:hAnsi="Arial"/>
        <w:b/>
      </w:rPr>
      <w:t>PRESS RELEASE</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val="pl-PL" w:eastAsia="pl-PL"/>
      </w:rPr>
      <w:drawing>
        <wp:inline distT="0" distB="0" distL="0" distR="0" wp14:anchorId="5F3C4745" wp14:editId="5FB473E8">
          <wp:extent cx="1497603" cy="490855"/>
          <wp:effectExtent l="0" t="0" r="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2A"/>
    <w:multiLevelType w:val="multilevel"/>
    <w:tmpl w:val="7C3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A94"/>
    <w:multiLevelType w:val="multilevel"/>
    <w:tmpl w:val="288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6914"/>
    <w:multiLevelType w:val="multilevel"/>
    <w:tmpl w:val="C5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27556"/>
    <w:multiLevelType w:val="hybridMultilevel"/>
    <w:tmpl w:val="99D4C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74CC7"/>
    <w:multiLevelType w:val="hybridMultilevel"/>
    <w:tmpl w:val="3D20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11"/>
  </w:num>
  <w:num w:numId="6">
    <w:abstractNumId w:val="2"/>
  </w:num>
  <w:num w:numId="7">
    <w:abstractNumId w:val="9"/>
  </w:num>
  <w:num w:numId="8">
    <w:abstractNumId w:val="14"/>
  </w:num>
  <w:num w:numId="9">
    <w:abstractNumId w:val="15"/>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6"/>
  </w:num>
  <w:num w:numId="22">
    <w:abstractNumId w:val="1"/>
  </w:num>
  <w:num w:numId="23">
    <w:abstractNumId w:val="1"/>
  </w:num>
  <w:num w:numId="24">
    <w:abstractNumId w:val="1"/>
  </w:num>
  <w:num w:numId="25">
    <w:abstractNumId w:val="1"/>
  </w:num>
  <w:num w:numId="26">
    <w:abstractNumId w:val="7"/>
  </w:num>
  <w:num w:numId="27">
    <w:abstractNumId w:val="6"/>
  </w:num>
  <w:num w:numId="28">
    <w:abstractNumId w:val="5"/>
  </w:num>
  <w:num w:numId="29">
    <w:abstractNumId w:val="0"/>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63"/>
    <w:rsid w:val="00004604"/>
    <w:rsid w:val="00004976"/>
    <w:rsid w:val="0000548A"/>
    <w:rsid w:val="000060F9"/>
    <w:rsid w:val="000061DB"/>
    <w:rsid w:val="00012AC4"/>
    <w:rsid w:val="000162CB"/>
    <w:rsid w:val="000219E6"/>
    <w:rsid w:val="00022787"/>
    <w:rsid w:val="0003019F"/>
    <w:rsid w:val="000374C3"/>
    <w:rsid w:val="00045A28"/>
    <w:rsid w:val="00046884"/>
    <w:rsid w:val="00060282"/>
    <w:rsid w:val="00073084"/>
    <w:rsid w:val="00074C21"/>
    <w:rsid w:val="00074DDE"/>
    <w:rsid w:val="000813B5"/>
    <w:rsid w:val="00082753"/>
    <w:rsid w:val="00082F2C"/>
    <w:rsid w:val="000834E3"/>
    <w:rsid w:val="000839C3"/>
    <w:rsid w:val="000C0A7E"/>
    <w:rsid w:val="000C64D7"/>
    <w:rsid w:val="000D1025"/>
    <w:rsid w:val="000E735C"/>
    <w:rsid w:val="000F041D"/>
    <w:rsid w:val="000F5377"/>
    <w:rsid w:val="000F720C"/>
    <w:rsid w:val="000F7DB6"/>
    <w:rsid w:val="00101458"/>
    <w:rsid w:val="00111065"/>
    <w:rsid w:val="0011343A"/>
    <w:rsid w:val="00116645"/>
    <w:rsid w:val="00116E67"/>
    <w:rsid w:val="001257CA"/>
    <w:rsid w:val="00136530"/>
    <w:rsid w:val="00141329"/>
    <w:rsid w:val="00142726"/>
    <w:rsid w:val="00145CBC"/>
    <w:rsid w:val="00147429"/>
    <w:rsid w:val="001479EE"/>
    <w:rsid w:val="001502FD"/>
    <w:rsid w:val="001511C6"/>
    <w:rsid w:val="0015237C"/>
    <w:rsid w:val="00153B97"/>
    <w:rsid w:val="00155416"/>
    <w:rsid w:val="001558D0"/>
    <w:rsid w:val="00171095"/>
    <w:rsid w:val="00171C09"/>
    <w:rsid w:val="00172190"/>
    <w:rsid w:val="00172660"/>
    <w:rsid w:val="00172D62"/>
    <w:rsid w:val="00173F74"/>
    <w:rsid w:val="0017702E"/>
    <w:rsid w:val="00180B21"/>
    <w:rsid w:val="0018257B"/>
    <w:rsid w:val="00182FDF"/>
    <w:rsid w:val="001850E9"/>
    <w:rsid w:val="001924F4"/>
    <w:rsid w:val="00193354"/>
    <w:rsid w:val="00193DF8"/>
    <w:rsid w:val="00194900"/>
    <w:rsid w:val="00196522"/>
    <w:rsid w:val="001B49FF"/>
    <w:rsid w:val="001B58CE"/>
    <w:rsid w:val="001C22BD"/>
    <w:rsid w:val="001C6ADD"/>
    <w:rsid w:val="001D0E84"/>
    <w:rsid w:val="001D28AA"/>
    <w:rsid w:val="001D29BF"/>
    <w:rsid w:val="001D48C8"/>
    <w:rsid w:val="001D5D99"/>
    <w:rsid w:val="001D683F"/>
    <w:rsid w:val="001E3458"/>
    <w:rsid w:val="001E4A58"/>
    <w:rsid w:val="001F4CEE"/>
    <w:rsid w:val="00203BA4"/>
    <w:rsid w:val="002040E8"/>
    <w:rsid w:val="002153DD"/>
    <w:rsid w:val="00220053"/>
    <w:rsid w:val="00220134"/>
    <w:rsid w:val="00230C2E"/>
    <w:rsid w:val="002409B7"/>
    <w:rsid w:val="00240A35"/>
    <w:rsid w:val="00241835"/>
    <w:rsid w:val="0025294C"/>
    <w:rsid w:val="00253A95"/>
    <w:rsid w:val="00261075"/>
    <w:rsid w:val="00262267"/>
    <w:rsid w:val="0026294A"/>
    <w:rsid w:val="002639A6"/>
    <w:rsid w:val="00263D5F"/>
    <w:rsid w:val="00264864"/>
    <w:rsid w:val="00266D77"/>
    <w:rsid w:val="00270F1E"/>
    <w:rsid w:val="00275E8F"/>
    <w:rsid w:val="002765FF"/>
    <w:rsid w:val="002775BF"/>
    <w:rsid w:val="00280486"/>
    <w:rsid w:val="00291ACF"/>
    <w:rsid w:val="002957F3"/>
    <w:rsid w:val="002A3936"/>
    <w:rsid w:val="002A5EEF"/>
    <w:rsid w:val="002B4F7A"/>
    <w:rsid w:val="002B5F30"/>
    <w:rsid w:val="002C2DCD"/>
    <w:rsid w:val="002D077C"/>
    <w:rsid w:val="002D44AE"/>
    <w:rsid w:val="002D54C0"/>
    <w:rsid w:val="002E24F4"/>
    <w:rsid w:val="002E5EAB"/>
    <w:rsid w:val="002F5D39"/>
    <w:rsid w:val="00300CFE"/>
    <w:rsid w:val="00300EF3"/>
    <w:rsid w:val="00304562"/>
    <w:rsid w:val="00306691"/>
    <w:rsid w:val="00307C0A"/>
    <w:rsid w:val="00314652"/>
    <w:rsid w:val="00325D3E"/>
    <w:rsid w:val="00340C2F"/>
    <w:rsid w:val="0034213F"/>
    <w:rsid w:val="00346323"/>
    <w:rsid w:val="00346AD5"/>
    <w:rsid w:val="00354589"/>
    <w:rsid w:val="00356135"/>
    <w:rsid w:val="0037774F"/>
    <w:rsid w:val="00380167"/>
    <w:rsid w:val="00381189"/>
    <w:rsid w:val="00395D1B"/>
    <w:rsid w:val="003968CF"/>
    <w:rsid w:val="003A1FC1"/>
    <w:rsid w:val="003A6971"/>
    <w:rsid w:val="003B29A9"/>
    <w:rsid w:val="003B487A"/>
    <w:rsid w:val="003B6CB4"/>
    <w:rsid w:val="003C0D4E"/>
    <w:rsid w:val="003C2573"/>
    <w:rsid w:val="003C52E8"/>
    <w:rsid w:val="003C6126"/>
    <w:rsid w:val="003D17EE"/>
    <w:rsid w:val="003D2F64"/>
    <w:rsid w:val="003D3D5A"/>
    <w:rsid w:val="003E5B1B"/>
    <w:rsid w:val="003E6E6D"/>
    <w:rsid w:val="003E6EC0"/>
    <w:rsid w:val="003E7D9C"/>
    <w:rsid w:val="003E7E08"/>
    <w:rsid w:val="004021D1"/>
    <w:rsid w:val="004029D1"/>
    <w:rsid w:val="004043BF"/>
    <w:rsid w:val="004065AF"/>
    <w:rsid w:val="0041788B"/>
    <w:rsid w:val="004242CD"/>
    <w:rsid w:val="00427A87"/>
    <w:rsid w:val="00431A8D"/>
    <w:rsid w:val="004348DC"/>
    <w:rsid w:val="0043548D"/>
    <w:rsid w:val="004361CF"/>
    <w:rsid w:val="00436CA8"/>
    <w:rsid w:val="004376FE"/>
    <w:rsid w:val="004413C7"/>
    <w:rsid w:val="00441CFF"/>
    <w:rsid w:val="00452F95"/>
    <w:rsid w:val="0045666B"/>
    <w:rsid w:val="004651F2"/>
    <w:rsid w:val="00480BC8"/>
    <w:rsid w:val="00481F1F"/>
    <w:rsid w:val="00482004"/>
    <w:rsid w:val="004824EC"/>
    <w:rsid w:val="00490511"/>
    <w:rsid w:val="0049088E"/>
    <w:rsid w:val="004927C1"/>
    <w:rsid w:val="004A7BAC"/>
    <w:rsid w:val="004B1120"/>
    <w:rsid w:val="004B1AF8"/>
    <w:rsid w:val="004B640E"/>
    <w:rsid w:val="004D5CC0"/>
    <w:rsid w:val="004D5FCA"/>
    <w:rsid w:val="004D77AB"/>
    <w:rsid w:val="004F657A"/>
    <w:rsid w:val="00517B04"/>
    <w:rsid w:val="00527605"/>
    <w:rsid w:val="00527687"/>
    <w:rsid w:val="00527BE6"/>
    <w:rsid w:val="0053033A"/>
    <w:rsid w:val="00534730"/>
    <w:rsid w:val="005568FF"/>
    <w:rsid w:val="00556F5E"/>
    <w:rsid w:val="00561765"/>
    <w:rsid w:val="00562EC2"/>
    <w:rsid w:val="00565048"/>
    <w:rsid w:val="005677D9"/>
    <w:rsid w:val="00567C17"/>
    <w:rsid w:val="005702B8"/>
    <w:rsid w:val="005726C5"/>
    <w:rsid w:val="00580C9C"/>
    <w:rsid w:val="005823CA"/>
    <w:rsid w:val="00594C63"/>
    <w:rsid w:val="005A0488"/>
    <w:rsid w:val="005A273E"/>
    <w:rsid w:val="005A43AA"/>
    <w:rsid w:val="005B1842"/>
    <w:rsid w:val="005B2A15"/>
    <w:rsid w:val="005C5161"/>
    <w:rsid w:val="005C6DC5"/>
    <w:rsid w:val="005C7E3C"/>
    <w:rsid w:val="005D4AA6"/>
    <w:rsid w:val="005D6C49"/>
    <w:rsid w:val="005D6D30"/>
    <w:rsid w:val="005D7CE3"/>
    <w:rsid w:val="005F5C2C"/>
    <w:rsid w:val="00601EFF"/>
    <w:rsid w:val="00606383"/>
    <w:rsid w:val="00616439"/>
    <w:rsid w:val="00620019"/>
    <w:rsid w:val="00625809"/>
    <w:rsid w:val="00630C42"/>
    <w:rsid w:val="006365E5"/>
    <w:rsid w:val="00636729"/>
    <w:rsid w:val="00637B26"/>
    <w:rsid w:val="006431A6"/>
    <w:rsid w:val="00654F94"/>
    <w:rsid w:val="00663398"/>
    <w:rsid w:val="006642C8"/>
    <w:rsid w:val="006719DD"/>
    <w:rsid w:val="0067242D"/>
    <w:rsid w:val="006733BE"/>
    <w:rsid w:val="0068204E"/>
    <w:rsid w:val="00682343"/>
    <w:rsid w:val="006943A7"/>
    <w:rsid w:val="00696750"/>
    <w:rsid w:val="006A0D03"/>
    <w:rsid w:val="006A61E1"/>
    <w:rsid w:val="006B13F9"/>
    <w:rsid w:val="006D245B"/>
    <w:rsid w:val="006D6C85"/>
    <w:rsid w:val="006E0692"/>
    <w:rsid w:val="006E77DC"/>
    <w:rsid w:val="006F1C98"/>
    <w:rsid w:val="006F4F7E"/>
    <w:rsid w:val="00700041"/>
    <w:rsid w:val="00700AA3"/>
    <w:rsid w:val="00706407"/>
    <w:rsid w:val="00711556"/>
    <w:rsid w:val="007229EA"/>
    <w:rsid w:val="0072704B"/>
    <w:rsid w:val="00735765"/>
    <w:rsid w:val="00735931"/>
    <w:rsid w:val="00750E30"/>
    <w:rsid w:val="0075132C"/>
    <w:rsid w:val="00752E1C"/>
    <w:rsid w:val="00752E51"/>
    <w:rsid w:val="00756C92"/>
    <w:rsid w:val="00764920"/>
    <w:rsid w:val="00776C76"/>
    <w:rsid w:val="00785E0C"/>
    <w:rsid w:val="00790EBF"/>
    <w:rsid w:val="00793121"/>
    <w:rsid w:val="00794CA2"/>
    <w:rsid w:val="007A6C58"/>
    <w:rsid w:val="007B36F1"/>
    <w:rsid w:val="007C2396"/>
    <w:rsid w:val="007C5056"/>
    <w:rsid w:val="007D385A"/>
    <w:rsid w:val="007D4AC0"/>
    <w:rsid w:val="007E1FC7"/>
    <w:rsid w:val="007E68BD"/>
    <w:rsid w:val="007E7087"/>
    <w:rsid w:val="007E77ED"/>
    <w:rsid w:val="007F0205"/>
    <w:rsid w:val="007F032D"/>
    <w:rsid w:val="007F12C5"/>
    <w:rsid w:val="007F1FB2"/>
    <w:rsid w:val="007F2EA6"/>
    <w:rsid w:val="007F4087"/>
    <w:rsid w:val="007F59D5"/>
    <w:rsid w:val="007F6707"/>
    <w:rsid w:val="00805AC1"/>
    <w:rsid w:val="00810497"/>
    <w:rsid w:val="008118FD"/>
    <w:rsid w:val="0082388F"/>
    <w:rsid w:val="008260BD"/>
    <w:rsid w:val="00836458"/>
    <w:rsid w:val="008410E5"/>
    <w:rsid w:val="008442DF"/>
    <w:rsid w:val="00846355"/>
    <w:rsid w:val="008501DA"/>
    <w:rsid w:val="008529C8"/>
    <w:rsid w:val="008604ED"/>
    <w:rsid w:val="00870988"/>
    <w:rsid w:val="00872D5E"/>
    <w:rsid w:val="0087311B"/>
    <w:rsid w:val="0087399B"/>
    <w:rsid w:val="00873E66"/>
    <w:rsid w:val="0087706A"/>
    <w:rsid w:val="00892CE5"/>
    <w:rsid w:val="008930A8"/>
    <w:rsid w:val="00897463"/>
    <w:rsid w:val="008A3D05"/>
    <w:rsid w:val="008A647A"/>
    <w:rsid w:val="008A77A2"/>
    <w:rsid w:val="008B17F1"/>
    <w:rsid w:val="008B29B9"/>
    <w:rsid w:val="008C26EB"/>
    <w:rsid w:val="008C6F39"/>
    <w:rsid w:val="008C79C7"/>
    <w:rsid w:val="008D7ECD"/>
    <w:rsid w:val="008E0A8B"/>
    <w:rsid w:val="008E20C7"/>
    <w:rsid w:val="008E43CE"/>
    <w:rsid w:val="008E5015"/>
    <w:rsid w:val="008E54BA"/>
    <w:rsid w:val="008E7641"/>
    <w:rsid w:val="008F42A0"/>
    <w:rsid w:val="00906B52"/>
    <w:rsid w:val="0091023F"/>
    <w:rsid w:val="00922D39"/>
    <w:rsid w:val="0093394A"/>
    <w:rsid w:val="0094306E"/>
    <w:rsid w:val="00947EE3"/>
    <w:rsid w:val="0095124F"/>
    <w:rsid w:val="009540F1"/>
    <w:rsid w:val="0095769E"/>
    <w:rsid w:val="00963F46"/>
    <w:rsid w:val="00987761"/>
    <w:rsid w:val="00991327"/>
    <w:rsid w:val="00991E5D"/>
    <w:rsid w:val="009A201C"/>
    <w:rsid w:val="009A75AC"/>
    <w:rsid w:val="009A795E"/>
    <w:rsid w:val="009B09ED"/>
    <w:rsid w:val="009B5BB3"/>
    <w:rsid w:val="009C3665"/>
    <w:rsid w:val="009C444F"/>
    <w:rsid w:val="009C744F"/>
    <w:rsid w:val="009D13FA"/>
    <w:rsid w:val="009D1659"/>
    <w:rsid w:val="009E313C"/>
    <w:rsid w:val="009F013D"/>
    <w:rsid w:val="009F4276"/>
    <w:rsid w:val="00A11A9F"/>
    <w:rsid w:val="00A17668"/>
    <w:rsid w:val="00A205A0"/>
    <w:rsid w:val="00A229F0"/>
    <w:rsid w:val="00A242CD"/>
    <w:rsid w:val="00A33B30"/>
    <w:rsid w:val="00A34C39"/>
    <w:rsid w:val="00A4018D"/>
    <w:rsid w:val="00A42652"/>
    <w:rsid w:val="00A4298C"/>
    <w:rsid w:val="00A46A58"/>
    <w:rsid w:val="00A47763"/>
    <w:rsid w:val="00A50A02"/>
    <w:rsid w:val="00A5208D"/>
    <w:rsid w:val="00A539CF"/>
    <w:rsid w:val="00A57CFE"/>
    <w:rsid w:val="00A65FF4"/>
    <w:rsid w:val="00A71DFA"/>
    <w:rsid w:val="00A73952"/>
    <w:rsid w:val="00A769AE"/>
    <w:rsid w:val="00A80A63"/>
    <w:rsid w:val="00A81B41"/>
    <w:rsid w:val="00A8751D"/>
    <w:rsid w:val="00A900A9"/>
    <w:rsid w:val="00A90F51"/>
    <w:rsid w:val="00A910C3"/>
    <w:rsid w:val="00A930DA"/>
    <w:rsid w:val="00A93918"/>
    <w:rsid w:val="00A93F2D"/>
    <w:rsid w:val="00AA0DD9"/>
    <w:rsid w:val="00AA20E9"/>
    <w:rsid w:val="00AA6C29"/>
    <w:rsid w:val="00AA6FF8"/>
    <w:rsid w:val="00AB3914"/>
    <w:rsid w:val="00AB598E"/>
    <w:rsid w:val="00AC0205"/>
    <w:rsid w:val="00AC4BDA"/>
    <w:rsid w:val="00AC4D21"/>
    <w:rsid w:val="00AE7E03"/>
    <w:rsid w:val="00AF46F5"/>
    <w:rsid w:val="00AF48AB"/>
    <w:rsid w:val="00B01C93"/>
    <w:rsid w:val="00B02E40"/>
    <w:rsid w:val="00B033E7"/>
    <w:rsid w:val="00B03F37"/>
    <w:rsid w:val="00B06EBC"/>
    <w:rsid w:val="00B31E3D"/>
    <w:rsid w:val="00B40242"/>
    <w:rsid w:val="00B4224B"/>
    <w:rsid w:val="00B44FC6"/>
    <w:rsid w:val="00B45946"/>
    <w:rsid w:val="00B51225"/>
    <w:rsid w:val="00B54557"/>
    <w:rsid w:val="00B54785"/>
    <w:rsid w:val="00B54BFE"/>
    <w:rsid w:val="00B57D5F"/>
    <w:rsid w:val="00B705DC"/>
    <w:rsid w:val="00B71867"/>
    <w:rsid w:val="00B80280"/>
    <w:rsid w:val="00B84662"/>
    <w:rsid w:val="00B949FA"/>
    <w:rsid w:val="00B94B8E"/>
    <w:rsid w:val="00B9533D"/>
    <w:rsid w:val="00B964BD"/>
    <w:rsid w:val="00BA3819"/>
    <w:rsid w:val="00BA6A16"/>
    <w:rsid w:val="00BB3114"/>
    <w:rsid w:val="00BB42F0"/>
    <w:rsid w:val="00BB6F3E"/>
    <w:rsid w:val="00BD01AD"/>
    <w:rsid w:val="00BD0FEE"/>
    <w:rsid w:val="00BD6963"/>
    <w:rsid w:val="00BE1C74"/>
    <w:rsid w:val="00BE7B6F"/>
    <w:rsid w:val="00BF46B1"/>
    <w:rsid w:val="00BF51C3"/>
    <w:rsid w:val="00C0117B"/>
    <w:rsid w:val="00C12A81"/>
    <w:rsid w:val="00C14A38"/>
    <w:rsid w:val="00C1751D"/>
    <w:rsid w:val="00C17A43"/>
    <w:rsid w:val="00C17FD3"/>
    <w:rsid w:val="00C20418"/>
    <w:rsid w:val="00C24023"/>
    <w:rsid w:val="00C25CA6"/>
    <w:rsid w:val="00C31E2C"/>
    <w:rsid w:val="00C34C5F"/>
    <w:rsid w:val="00C37919"/>
    <w:rsid w:val="00C37B12"/>
    <w:rsid w:val="00C43A41"/>
    <w:rsid w:val="00C44F53"/>
    <w:rsid w:val="00C51D76"/>
    <w:rsid w:val="00C526DB"/>
    <w:rsid w:val="00C558ED"/>
    <w:rsid w:val="00C60C6A"/>
    <w:rsid w:val="00C65A1B"/>
    <w:rsid w:val="00C672DD"/>
    <w:rsid w:val="00C76F6D"/>
    <w:rsid w:val="00C853EC"/>
    <w:rsid w:val="00C8710C"/>
    <w:rsid w:val="00C906DD"/>
    <w:rsid w:val="00C97525"/>
    <w:rsid w:val="00CA4370"/>
    <w:rsid w:val="00CB2573"/>
    <w:rsid w:val="00CB3342"/>
    <w:rsid w:val="00CB54BF"/>
    <w:rsid w:val="00CB76A9"/>
    <w:rsid w:val="00CB7B12"/>
    <w:rsid w:val="00CD1326"/>
    <w:rsid w:val="00CD71CE"/>
    <w:rsid w:val="00CE2907"/>
    <w:rsid w:val="00CE4CDA"/>
    <w:rsid w:val="00CE6487"/>
    <w:rsid w:val="00CF0266"/>
    <w:rsid w:val="00CF1D05"/>
    <w:rsid w:val="00CF4D8D"/>
    <w:rsid w:val="00CF590E"/>
    <w:rsid w:val="00D14669"/>
    <w:rsid w:val="00D14A4A"/>
    <w:rsid w:val="00D307CB"/>
    <w:rsid w:val="00D31180"/>
    <w:rsid w:val="00D3278E"/>
    <w:rsid w:val="00D34EF6"/>
    <w:rsid w:val="00D41F26"/>
    <w:rsid w:val="00D44883"/>
    <w:rsid w:val="00D4631C"/>
    <w:rsid w:val="00D46721"/>
    <w:rsid w:val="00D54ACC"/>
    <w:rsid w:val="00D57475"/>
    <w:rsid w:val="00D71D9B"/>
    <w:rsid w:val="00D72AB4"/>
    <w:rsid w:val="00D73226"/>
    <w:rsid w:val="00D82568"/>
    <w:rsid w:val="00D8744B"/>
    <w:rsid w:val="00D90A96"/>
    <w:rsid w:val="00D9318E"/>
    <w:rsid w:val="00D958B9"/>
    <w:rsid w:val="00DA0C5A"/>
    <w:rsid w:val="00DA5D26"/>
    <w:rsid w:val="00DC462C"/>
    <w:rsid w:val="00DC4841"/>
    <w:rsid w:val="00DC7892"/>
    <w:rsid w:val="00DD1043"/>
    <w:rsid w:val="00DD1FC5"/>
    <w:rsid w:val="00DD4325"/>
    <w:rsid w:val="00DD53EE"/>
    <w:rsid w:val="00DD5435"/>
    <w:rsid w:val="00DE081F"/>
    <w:rsid w:val="00DE1414"/>
    <w:rsid w:val="00DF2190"/>
    <w:rsid w:val="00DF3F91"/>
    <w:rsid w:val="00DF4D3A"/>
    <w:rsid w:val="00DF7A13"/>
    <w:rsid w:val="00E0710B"/>
    <w:rsid w:val="00E129F8"/>
    <w:rsid w:val="00E152E0"/>
    <w:rsid w:val="00E21834"/>
    <w:rsid w:val="00E240CF"/>
    <w:rsid w:val="00E24AAF"/>
    <w:rsid w:val="00E26F99"/>
    <w:rsid w:val="00E34124"/>
    <w:rsid w:val="00E400CB"/>
    <w:rsid w:val="00E520EC"/>
    <w:rsid w:val="00E54C49"/>
    <w:rsid w:val="00E56EFF"/>
    <w:rsid w:val="00E615A5"/>
    <w:rsid w:val="00E67576"/>
    <w:rsid w:val="00E718D0"/>
    <w:rsid w:val="00E747A3"/>
    <w:rsid w:val="00E86701"/>
    <w:rsid w:val="00E86D5A"/>
    <w:rsid w:val="00E879A1"/>
    <w:rsid w:val="00EA4B8A"/>
    <w:rsid w:val="00EA5822"/>
    <w:rsid w:val="00EA5A6F"/>
    <w:rsid w:val="00EA5CBF"/>
    <w:rsid w:val="00EB1406"/>
    <w:rsid w:val="00EB32C8"/>
    <w:rsid w:val="00EB3EF3"/>
    <w:rsid w:val="00ED1425"/>
    <w:rsid w:val="00ED1901"/>
    <w:rsid w:val="00ED2557"/>
    <w:rsid w:val="00ED2FD6"/>
    <w:rsid w:val="00ED4357"/>
    <w:rsid w:val="00ED5514"/>
    <w:rsid w:val="00ED5616"/>
    <w:rsid w:val="00EE0EEB"/>
    <w:rsid w:val="00EF05D6"/>
    <w:rsid w:val="00EF172E"/>
    <w:rsid w:val="00EF1E23"/>
    <w:rsid w:val="00EF2EBC"/>
    <w:rsid w:val="00F01B90"/>
    <w:rsid w:val="00F023FE"/>
    <w:rsid w:val="00F02EE6"/>
    <w:rsid w:val="00F074CF"/>
    <w:rsid w:val="00F126A1"/>
    <w:rsid w:val="00F15C39"/>
    <w:rsid w:val="00F24898"/>
    <w:rsid w:val="00F27390"/>
    <w:rsid w:val="00F30DE9"/>
    <w:rsid w:val="00F33317"/>
    <w:rsid w:val="00F50BB3"/>
    <w:rsid w:val="00F71181"/>
    <w:rsid w:val="00F84368"/>
    <w:rsid w:val="00F85A09"/>
    <w:rsid w:val="00F92681"/>
    <w:rsid w:val="00F9555C"/>
    <w:rsid w:val="00F9674C"/>
    <w:rsid w:val="00F97DB9"/>
    <w:rsid w:val="00FA2418"/>
    <w:rsid w:val="00FC1592"/>
    <w:rsid w:val="00FC1999"/>
    <w:rsid w:val="00FD06EB"/>
    <w:rsid w:val="00FD071A"/>
    <w:rsid w:val="00FD381D"/>
    <w:rsid w:val="00FE3624"/>
    <w:rsid w:val="00FE74C1"/>
    <w:rsid w:val="00FF0609"/>
    <w:rsid w:val="00FF0B1E"/>
    <w:rsid w:val="00FF1CBB"/>
    <w:rsid w:val="0175564C"/>
    <w:rsid w:val="0358AD78"/>
    <w:rsid w:val="06DB48A5"/>
    <w:rsid w:val="0FD5D8F3"/>
    <w:rsid w:val="1482D87A"/>
    <w:rsid w:val="187736E4"/>
    <w:rsid w:val="1989E922"/>
    <w:rsid w:val="1A66BAF2"/>
    <w:rsid w:val="1AE96EDE"/>
    <w:rsid w:val="1AEBB7C5"/>
    <w:rsid w:val="1DA8C753"/>
    <w:rsid w:val="20D719C9"/>
    <w:rsid w:val="23FEE07A"/>
    <w:rsid w:val="295ACED7"/>
    <w:rsid w:val="446245A0"/>
    <w:rsid w:val="45E794C7"/>
    <w:rsid w:val="4D289C20"/>
    <w:rsid w:val="5523D3F4"/>
    <w:rsid w:val="5F70B851"/>
    <w:rsid w:val="6170E152"/>
    <w:rsid w:val="756F6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docId w15:val="{ACB03896-130F-6C42-A315-064B8F8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en-GB"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styleId="Tekstdymka">
    <w:name w:val="Balloon Text"/>
    <w:basedOn w:val="Normalny"/>
    <w:link w:val="TekstdymkaZnak"/>
    <w:uiPriority w:val="99"/>
    <w:semiHidden/>
    <w:unhideWhenUsed/>
    <w:rsid w:val="00022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87"/>
    <w:rPr>
      <w:rFonts w:ascii="Segoe UI" w:hAnsi="Segoe UI" w:cs="Segoe UI"/>
      <w:sz w:val="18"/>
      <w:szCs w:val="18"/>
      <w:lang w:eastAsia="en-GB"/>
    </w:rPr>
  </w:style>
  <w:style w:type="paragraph" w:styleId="Tekstprzypisukocowego">
    <w:name w:val="endnote text"/>
    <w:basedOn w:val="Normalny"/>
    <w:link w:val="TekstprzypisukocowegoZnak"/>
    <w:uiPriority w:val="99"/>
    <w:semiHidden/>
    <w:unhideWhenUsed/>
    <w:rsid w:val="00A93F2D"/>
    <w:rPr>
      <w:sz w:val="20"/>
      <w:szCs w:val="20"/>
    </w:rPr>
  </w:style>
  <w:style w:type="character" w:customStyle="1" w:styleId="TekstprzypisukocowegoZnak">
    <w:name w:val="Tekst przypisu końcowego Znak"/>
    <w:basedOn w:val="Domylnaczcionkaakapitu"/>
    <w:link w:val="Tekstprzypisukocowego"/>
    <w:uiPriority w:val="99"/>
    <w:semiHidden/>
    <w:rsid w:val="00A93F2D"/>
    <w:rPr>
      <w:rFonts w:ascii="Calibri" w:hAnsi="Calibri" w:cs="Calibri"/>
      <w:sz w:val="20"/>
      <w:szCs w:val="20"/>
      <w:lang w:eastAsia="en-GB"/>
    </w:rPr>
  </w:style>
  <w:style w:type="character" w:styleId="Odwoanieprzypisukocowego">
    <w:name w:val="endnote reference"/>
    <w:basedOn w:val="Domylnaczcionkaakapitu"/>
    <w:uiPriority w:val="99"/>
    <w:semiHidden/>
    <w:unhideWhenUsed/>
    <w:rsid w:val="00A93F2D"/>
    <w:rPr>
      <w:vertAlign w:val="superscript"/>
    </w:rPr>
  </w:style>
  <w:style w:type="character" w:customStyle="1" w:styleId="ui-provider">
    <w:name w:val="ui-provider"/>
    <w:basedOn w:val="Domylnaczcionkaakapitu"/>
    <w:rsid w:val="00EA5822"/>
  </w:style>
  <w:style w:type="character" w:customStyle="1" w:styleId="Nierozpoznanawzmianka1">
    <w:name w:val="Nierozpoznana wzmianka1"/>
    <w:basedOn w:val="Domylnaczcionkaakapitu"/>
    <w:uiPriority w:val="99"/>
    <w:semiHidden/>
    <w:unhideWhenUsed/>
    <w:rsid w:val="004348DC"/>
    <w:rPr>
      <w:color w:val="605E5C"/>
      <w:shd w:val="clear" w:color="auto" w:fill="E1DFDD"/>
    </w:rPr>
  </w:style>
  <w:style w:type="character" w:styleId="UyteHipercze">
    <w:name w:val="FollowedHyperlink"/>
    <w:basedOn w:val="Domylnaczcionkaakapitu"/>
    <w:uiPriority w:val="99"/>
    <w:semiHidden/>
    <w:unhideWhenUsed/>
    <w:rsid w:val="00794CA2"/>
    <w:rPr>
      <w:color w:val="954F72" w:themeColor="followedHyperlink"/>
      <w:u w:val="single"/>
    </w:rPr>
  </w:style>
  <w:style w:type="paragraph" w:styleId="NormalnyWeb">
    <w:name w:val="Normal (Web)"/>
    <w:basedOn w:val="Normalny"/>
    <w:uiPriority w:val="99"/>
    <w:semiHidden/>
    <w:unhideWhenUsed/>
    <w:rsid w:val="005D7CE3"/>
    <w:rPr>
      <w:lang w:eastAsia="pl-PL"/>
    </w:rPr>
  </w:style>
  <w:style w:type="paragraph" w:customStyle="1" w:styleId="contentpasted01">
    <w:name w:val="contentpasted01"/>
    <w:basedOn w:val="Normalny"/>
    <w:uiPriority w:val="99"/>
    <w:semiHidden/>
    <w:rsid w:val="005D7CE3"/>
    <w:rPr>
      <w:lang w:eastAsia="pl-PL"/>
    </w:rPr>
  </w:style>
  <w:style w:type="character" w:customStyle="1" w:styleId="contentpasted0">
    <w:name w:val="contentpasted0"/>
    <w:basedOn w:val="Domylnaczcionkaakapitu"/>
    <w:rsid w:val="005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744036885">
      <w:bodyDiv w:val="1"/>
      <w:marLeft w:val="0"/>
      <w:marRight w:val="0"/>
      <w:marTop w:val="0"/>
      <w:marBottom w:val="0"/>
      <w:divBdr>
        <w:top w:val="none" w:sz="0" w:space="0" w:color="auto"/>
        <w:left w:val="none" w:sz="0" w:space="0" w:color="auto"/>
        <w:bottom w:val="none" w:sz="0" w:space="0" w:color="auto"/>
        <w:right w:val="none" w:sz="0" w:space="0" w:color="auto"/>
      </w:divBdr>
    </w:div>
    <w:div w:id="1020936844">
      <w:bodyDiv w:val="1"/>
      <w:marLeft w:val="0"/>
      <w:marRight w:val="0"/>
      <w:marTop w:val="0"/>
      <w:marBottom w:val="0"/>
      <w:divBdr>
        <w:top w:val="none" w:sz="0" w:space="0" w:color="auto"/>
        <w:left w:val="none" w:sz="0" w:space="0" w:color="auto"/>
        <w:bottom w:val="none" w:sz="0" w:space="0" w:color="auto"/>
        <w:right w:val="none" w:sz="0" w:space="0" w:color="auto"/>
      </w:divBdr>
    </w:div>
    <w:div w:id="1076628937">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413965180">
      <w:bodyDiv w:val="1"/>
      <w:marLeft w:val="0"/>
      <w:marRight w:val="0"/>
      <w:marTop w:val="0"/>
      <w:marBottom w:val="0"/>
      <w:divBdr>
        <w:top w:val="none" w:sz="0" w:space="0" w:color="auto"/>
        <w:left w:val="none" w:sz="0" w:space="0" w:color="auto"/>
        <w:bottom w:val="none" w:sz="0" w:space="0" w:color="auto"/>
        <w:right w:val="none" w:sz="0" w:space="0" w:color="auto"/>
      </w:divBdr>
    </w:div>
    <w:div w:id="1584220008">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1951352926">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elgus@advancedpr.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27C3DDEFEEC642B33AFF3361641F19" ma:contentTypeVersion="" ma:contentTypeDescription="Create a new document." ma:contentTypeScope="" ma:versionID="359d26379088bb03e520bd27b5680510">
  <xsd:schema xmlns:xsd="http://www.w3.org/2001/XMLSchema" xmlns:xs="http://www.w3.org/2001/XMLSchema" xmlns:p="http://schemas.microsoft.com/office/2006/metadata/properties" xmlns:ns2="ef2ee326-46d8-4a7f-8e04-8b7e87f7d934" xmlns:ns3="fa967f50-e1ff-41e9-8c5e-9cbac7777991" targetNamespace="http://schemas.microsoft.com/office/2006/metadata/properties" ma:root="true" ma:fieldsID="1628debcec0e1640dee467e2c56a489e" ns2:_="" ns3:_="">
    <xsd:import namespace="ef2ee326-46d8-4a7f-8e04-8b7e87f7d934"/>
    <xsd:import namespace="fa967f50-e1ff-41e9-8c5e-9cbac777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326-46d8-4a7f-8e04-8b7e87f7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7f50-e1ff-41e9-8c5e-9cbac77779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6EE485-C55B-4EE7-A791-167FC29C6A00}" ma:internalName="TaxCatchAll" ma:showField="CatchAllData" ma:web="{3ca8cb70-4e3d-41fa-a9a3-c7b9f26d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967f50-e1ff-41e9-8c5e-9cbac7777991" xsi:nil="true"/>
    <lcf76f155ced4ddcb4097134ff3c332f xmlns="ef2ee326-46d8-4a7f-8e04-8b7e87f7d9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6B23-3F6B-4260-AFAB-A597E82538A1}">
  <ds:schemaRefs>
    <ds:schemaRef ds:uri="http://schemas.microsoft.com/sharepoint/v3/contenttype/forms"/>
  </ds:schemaRefs>
</ds:datastoreItem>
</file>

<file path=customXml/itemProps2.xml><?xml version="1.0" encoding="utf-8"?>
<ds:datastoreItem xmlns:ds="http://schemas.openxmlformats.org/officeDocument/2006/customXml" ds:itemID="{DA9C7A0C-8DA4-4561-BA24-1CC493A0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326-46d8-4a7f-8e04-8b7e87f7d934"/>
    <ds:schemaRef ds:uri="fa967f50-e1ff-41e9-8c5e-9cbac777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fa967f50-e1ff-41e9-8c5e-9cbac7777991"/>
    <ds:schemaRef ds:uri="ef2ee326-46d8-4a7f-8e04-8b7e87f7d934"/>
  </ds:schemaRefs>
</ds:datastoreItem>
</file>

<file path=customXml/itemProps4.xml><?xml version="1.0" encoding="utf-8"?>
<ds:datastoreItem xmlns:ds="http://schemas.openxmlformats.org/officeDocument/2006/customXml" ds:itemID="{EFF0A537-18A6-4D42-A265-D80B937F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4293</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Links>
    <vt:vector size="12" baseType="variant">
      <vt:variant>
        <vt:i4>3735566</vt:i4>
      </vt:variant>
      <vt:variant>
        <vt:i4>3</vt:i4>
      </vt:variant>
      <vt:variant>
        <vt:i4>0</vt:i4>
      </vt:variant>
      <vt:variant>
        <vt:i4>5</vt:i4>
      </vt:variant>
      <vt:variant>
        <vt:lpwstr>mailto:kwielgus@advancedpr.pl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Pasko-Majczyna</dc:creator>
  <cp:keywords/>
  <cp:lastModifiedBy>Krzysztof Wielgus</cp:lastModifiedBy>
  <cp:revision>7</cp:revision>
  <dcterms:created xsi:type="dcterms:W3CDTF">2023-08-04T09:34:00Z</dcterms:created>
  <dcterms:modified xsi:type="dcterms:W3CDTF">2023-08-16T06:31:00Z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0x0101005F27C3DDEFEEC642B33AFF3361641F19</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2023-07-26T07:59:51Z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c0a04021-81a5-47b9-a656-3e74d07298c6</vt:lpwstr>
  </property>
  <property fmtid="{D5CDD505-2E9C-101B-9397-08002B2CF9AE}" pid="9" name="MSIP_Label_defa4170-0d19-0005-0004-bc88714345d2_ActionId">
    <vt:lpwstr>7d710367-472e-403d-bde4-c92308bfb940</vt:lpwstr>
  </property>
  <property fmtid="{D5CDD505-2E9C-101B-9397-08002B2CF9AE}" pid="10" name="MSIP_Label_defa4170-0d19-0005-0004-bc88714345d2_ContentBits">
    <vt:lpwstr>0</vt:lpwstr>
  </property>
</Properties>
</file>